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B8" w:rsidRDefault="009F6C4D">
      <w:pPr>
        <w:jc w:val="center"/>
        <w:rPr>
          <w:b/>
          <w:smallCaps/>
          <w:sz w:val="100"/>
          <w:szCs w:val="100"/>
        </w:rPr>
      </w:pPr>
      <w:proofErr w:type="spellStart"/>
      <w:r>
        <w:rPr>
          <w:b/>
          <w:smallCaps/>
          <w:sz w:val="100"/>
          <w:szCs w:val="100"/>
        </w:rPr>
        <w:t>Hist</w:t>
      </w:r>
      <w:proofErr w:type="spellEnd"/>
      <w:r>
        <w:rPr>
          <w:b/>
          <w:smallCaps/>
          <w:sz w:val="100"/>
          <w:szCs w:val="100"/>
        </w:rPr>
        <w:t xml:space="preserve"> 704</w:t>
      </w:r>
    </w:p>
    <w:p w:rsidR="003028B8" w:rsidRDefault="009F6C4D">
      <w:pPr>
        <w:jc w:val="center"/>
        <w:rPr>
          <w:b/>
          <w:smallCaps/>
          <w:sz w:val="44"/>
          <w:szCs w:val="44"/>
        </w:rPr>
      </w:pPr>
      <w:r>
        <w:rPr>
          <w:b/>
          <w:smallCaps/>
          <w:sz w:val="44"/>
          <w:szCs w:val="44"/>
        </w:rPr>
        <w:t>Global Environmental and Climate History</w:t>
      </w:r>
    </w:p>
    <w:p w:rsidR="003028B8" w:rsidRDefault="003028B8">
      <w:pPr>
        <w:jc w:val="center"/>
        <w:rPr>
          <w:b/>
          <w:smallCaps/>
          <w:sz w:val="40"/>
          <w:szCs w:val="40"/>
        </w:rPr>
      </w:pPr>
    </w:p>
    <w:p w:rsidR="003028B8" w:rsidRDefault="009F6C4D">
      <w:r>
        <w:rPr>
          <w:noProof/>
        </w:rPr>
        <w:drawing>
          <wp:inline distT="0" distB="0" distL="0" distR="0">
            <wp:extent cx="5943600" cy="515048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943600" cy="5150485"/>
                    </a:xfrm>
                    <a:prstGeom prst="rect">
                      <a:avLst/>
                    </a:prstGeom>
                    <a:ln/>
                  </pic:spPr>
                </pic:pic>
              </a:graphicData>
            </a:graphic>
          </wp:inline>
        </w:drawing>
      </w:r>
    </w:p>
    <w:p w:rsidR="003028B8" w:rsidRDefault="003028B8"/>
    <w:p w:rsidR="003028B8" w:rsidRDefault="003028B8">
      <w:pPr>
        <w:rPr>
          <w:b/>
          <w:sz w:val="28"/>
          <w:szCs w:val="28"/>
        </w:rPr>
      </w:pPr>
    </w:p>
    <w:p w:rsidR="003028B8" w:rsidRDefault="009F6C4D">
      <w:r>
        <w:rPr>
          <w:b/>
        </w:rPr>
        <w:t xml:space="preserve">Class Time and Location: </w:t>
      </w:r>
      <w:r>
        <w:t xml:space="preserve">Wednesday, 2:00-4:30 PM EST, REYN-130. </w:t>
      </w:r>
    </w:p>
    <w:p w:rsidR="003028B8" w:rsidRDefault="009F6C4D">
      <w:r>
        <w:rPr>
          <w:b/>
        </w:rPr>
        <w:t xml:space="preserve">Professor McNeill Contact Information: </w:t>
      </w:r>
      <w:hyperlink r:id="rId10">
        <w:r>
          <w:rPr>
            <w:color w:val="1155CC"/>
            <w:u w:val="single"/>
          </w:rPr>
          <w:t>mcneillj@georgetown.edu</w:t>
        </w:r>
      </w:hyperlink>
      <w:r>
        <w:t xml:space="preserve">.  </w:t>
      </w:r>
    </w:p>
    <w:p w:rsidR="003028B8" w:rsidRDefault="009F6C4D">
      <w:r>
        <w:rPr>
          <w:b/>
        </w:rPr>
        <w:t xml:space="preserve">Professor </w:t>
      </w:r>
      <w:proofErr w:type="spellStart"/>
      <w:r>
        <w:rPr>
          <w:b/>
        </w:rPr>
        <w:t>Degroot</w:t>
      </w:r>
      <w:proofErr w:type="spellEnd"/>
      <w:r>
        <w:rPr>
          <w:b/>
        </w:rPr>
        <w:t xml:space="preserve"> Contact Information:</w:t>
      </w:r>
      <w:r>
        <w:t xml:space="preserve"> </w:t>
      </w:r>
      <w:hyperlink r:id="rId11">
        <w:r>
          <w:rPr>
            <w:color w:val="0000FF"/>
            <w:u w:val="single"/>
          </w:rPr>
          <w:t>dd865@georgetown.edu</w:t>
        </w:r>
      </w:hyperlink>
      <w:r>
        <w:t xml:space="preserve">. Web: </w:t>
      </w:r>
      <w:hyperlink r:id="rId12">
        <w:r>
          <w:rPr>
            <w:color w:val="0000FF"/>
            <w:u w:val="single"/>
          </w:rPr>
          <w:t>DagomarDegroot.com</w:t>
        </w:r>
      </w:hyperlink>
      <w:r>
        <w:t xml:space="preserve">. </w:t>
      </w:r>
    </w:p>
    <w:p w:rsidR="003028B8" w:rsidRDefault="009F6C4D">
      <w:r>
        <w:rPr>
          <w:b/>
        </w:rPr>
        <w:t xml:space="preserve">Professor McNeill Office Hours: </w:t>
      </w:r>
      <w:r>
        <w:t>Wednesdays, 4:30-6:00 PM, and by appointment.</w:t>
      </w:r>
    </w:p>
    <w:p w:rsidR="003028B8" w:rsidRDefault="009F6C4D">
      <w:r>
        <w:rPr>
          <w:b/>
        </w:rPr>
        <w:t xml:space="preserve">Professor </w:t>
      </w:r>
      <w:proofErr w:type="spellStart"/>
      <w:r>
        <w:rPr>
          <w:b/>
        </w:rPr>
        <w:t>Degroot</w:t>
      </w:r>
      <w:proofErr w:type="spellEnd"/>
      <w:r>
        <w:rPr>
          <w:b/>
        </w:rPr>
        <w:t xml:space="preserve"> Office Hours: </w:t>
      </w:r>
      <w:r>
        <w:t xml:space="preserve">Tuesdays, 3:30-4:45 PM, and by appointment. </w:t>
      </w:r>
    </w:p>
    <w:p w:rsidR="003028B8" w:rsidRDefault="003028B8">
      <w:pPr>
        <w:rPr>
          <w:b/>
          <w:sz w:val="28"/>
          <w:szCs w:val="28"/>
        </w:rPr>
      </w:pPr>
    </w:p>
    <w:p w:rsidR="003028B8" w:rsidRDefault="009F6C4D">
      <w:pPr>
        <w:rPr>
          <w:b/>
          <w:sz w:val="28"/>
          <w:szCs w:val="28"/>
        </w:rPr>
      </w:pPr>
      <w:r>
        <w:rPr>
          <w:b/>
          <w:sz w:val="28"/>
          <w:szCs w:val="28"/>
        </w:rPr>
        <w:lastRenderedPageBreak/>
        <w:t>Course Description:</w:t>
      </w:r>
    </w:p>
    <w:p w:rsidR="003028B8" w:rsidRDefault="003028B8"/>
    <w:p w:rsidR="003028B8" w:rsidRDefault="009F6C4D">
      <w:pPr>
        <w:rPr>
          <w:color w:val="222222"/>
          <w:highlight w:val="white"/>
        </w:rPr>
      </w:pPr>
      <w:r>
        <w:rPr>
          <w:color w:val="222222"/>
          <w:highlight w:val="white"/>
        </w:rPr>
        <w:t>This course is designed for PhD and MAGIC students with no prior experience in environmental or climate history. It will introduce students to the issues, c</w:t>
      </w:r>
      <w:r>
        <w:rPr>
          <w:color w:val="222222"/>
          <w:highlight w:val="white"/>
        </w:rPr>
        <w:t xml:space="preserve">oncerns, debates, and methods of environmental history and one of its liveliest component fields, climate history. The course will be global in scope, with attention to multiple geographic regions, and primarily focused on the last 500 years. It will give </w:t>
      </w:r>
      <w:r>
        <w:rPr>
          <w:color w:val="222222"/>
          <w:highlight w:val="white"/>
        </w:rPr>
        <w:t>special attention to the role of empires in environmental changes and the role of environmental conditions and changes in imperial histories.</w:t>
      </w:r>
    </w:p>
    <w:p w:rsidR="003028B8" w:rsidRDefault="003028B8">
      <w:pPr>
        <w:rPr>
          <w:color w:val="222222"/>
          <w:highlight w:val="white"/>
        </w:rPr>
      </w:pPr>
    </w:p>
    <w:p w:rsidR="003028B8" w:rsidRDefault="009F6C4D">
      <w:pPr>
        <w:rPr>
          <w:b/>
          <w:sz w:val="28"/>
          <w:szCs w:val="28"/>
        </w:rPr>
      </w:pPr>
      <w:r>
        <w:rPr>
          <w:b/>
          <w:sz w:val="28"/>
          <w:szCs w:val="28"/>
        </w:rPr>
        <w:t xml:space="preserve">Course Goals: </w:t>
      </w:r>
    </w:p>
    <w:p w:rsidR="003028B8" w:rsidRDefault="003028B8"/>
    <w:p w:rsidR="003028B8" w:rsidRDefault="009F6C4D">
      <w:pPr>
        <w:tabs>
          <w:tab w:val="left" w:pos="-1440"/>
        </w:tabs>
        <w:rPr>
          <w:color w:val="000000"/>
        </w:rPr>
      </w:pPr>
      <w:r>
        <w:rPr>
          <w:color w:val="000000"/>
        </w:rPr>
        <w:t xml:space="preserve">Like other courses offered by the Department of History, this course will help you: </w:t>
      </w:r>
    </w:p>
    <w:p w:rsidR="003028B8" w:rsidRDefault="003028B8">
      <w:pPr>
        <w:tabs>
          <w:tab w:val="left" w:pos="-1440"/>
        </w:tabs>
        <w:ind w:left="720" w:hanging="720"/>
        <w:rPr>
          <w:color w:val="000000"/>
        </w:rPr>
      </w:pPr>
    </w:p>
    <w:p w:rsidR="003028B8" w:rsidRDefault="009F6C4D">
      <w:pPr>
        <w:numPr>
          <w:ilvl w:val="0"/>
          <w:numId w:val="10"/>
        </w:numPr>
        <w:pBdr>
          <w:top w:val="nil"/>
          <w:left w:val="nil"/>
          <w:bottom w:val="nil"/>
          <w:right w:val="nil"/>
          <w:between w:val="nil"/>
        </w:pBdr>
        <w:tabs>
          <w:tab w:val="left" w:pos="-1440"/>
        </w:tabs>
        <w:rPr>
          <w:color w:val="000000"/>
        </w:rPr>
      </w:pPr>
      <w:r>
        <w:rPr>
          <w:color w:val="000000"/>
        </w:rPr>
        <w:t>Gain a deeper appreciation of the nature and practice of history as a discipline, and as the study, based on diverse forms of evidence, of human experiences, interactions, and relationships as they change over time.</w:t>
      </w:r>
    </w:p>
    <w:p w:rsidR="003028B8" w:rsidRDefault="009F6C4D">
      <w:pPr>
        <w:numPr>
          <w:ilvl w:val="0"/>
          <w:numId w:val="10"/>
        </w:numPr>
        <w:pBdr>
          <w:top w:val="nil"/>
          <w:left w:val="nil"/>
          <w:bottom w:val="nil"/>
          <w:right w:val="nil"/>
          <w:between w:val="nil"/>
        </w:pBdr>
        <w:tabs>
          <w:tab w:val="left" w:pos="-1440"/>
        </w:tabs>
        <w:rPr>
          <w:color w:val="000000"/>
        </w:rPr>
      </w:pPr>
      <w:r>
        <w:t>Further h</w:t>
      </w:r>
      <w:r>
        <w:rPr>
          <w:color w:val="000000"/>
        </w:rPr>
        <w:t xml:space="preserve">one reading, writing, and oral </w:t>
      </w:r>
      <w:r>
        <w:rPr>
          <w:color w:val="000000"/>
        </w:rPr>
        <w:t>communication skills.</w:t>
      </w:r>
    </w:p>
    <w:p w:rsidR="003028B8" w:rsidRDefault="009F6C4D">
      <w:pPr>
        <w:numPr>
          <w:ilvl w:val="0"/>
          <w:numId w:val="10"/>
        </w:numPr>
        <w:pBdr>
          <w:top w:val="nil"/>
          <w:left w:val="nil"/>
          <w:bottom w:val="nil"/>
          <w:right w:val="nil"/>
          <w:between w:val="nil"/>
        </w:pBdr>
        <w:tabs>
          <w:tab w:val="left" w:pos="-1440"/>
        </w:tabs>
        <w:rPr>
          <w:color w:val="000000"/>
        </w:rPr>
      </w:pPr>
      <w:r>
        <w:rPr>
          <w:color w:val="000000"/>
        </w:rPr>
        <w:t>Develop your capacity to think historically: to situate events and developments in their historical context for the purpose of critical analysis.</w:t>
      </w:r>
    </w:p>
    <w:p w:rsidR="003028B8" w:rsidRDefault="009F6C4D">
      <w:pPr>
        <w:numPr>
          <w:ilvl w:val="0"/>
          <w:numId w:val="10"/>
        </w:numPr>
        <w:pBdr>
          <w:top w:val="nil"/>
          <w:left w:val="nil"/>
          <w:bottom w:val="nil"/>
          <w:right w:val="nil"/>
          <w:between w:val="nil"/>
        </w:pBdr>
        <w:tabs>
          <w:tab w:val="left" w:pos="-1440"/>
        </w:tabs>
        <w:rPr>
          <w:color w:val="000000"/>
        </w:rPr>
      </w:pPr>
      <w:r>
        <w:rPr>
          <w:color w:val="000000"/>
        </w:rPr>
        <w:t xml:space="preserve">Expand your ability to engage with complex causal analysis, and to articulate arguments </w:t>
      </w:r>
      <w:r>
        <w:rPr>
          <w:color w:val="000000"/>
        </w:rPr>
        <w:t xml:space="preserve">that integrate supporting evidence and analytical commentary. </w:t>
      </w:r>
    </w:p>
    <w:p w:rsidR="003028B8" w:rsidRDefault="009F6C4D">
      <w:pPr>
        <w:numPr>
          <w:ilvl w:val="0"/>
          <w:numId w:val="10"/>
        </w:numPr>
        <w:pBdr>
          <w:top w:val="nil"/>
          <w:left w:val="nil"/>
          <w:bottom w:val="nil"/>
          <w:right w:val="nil"/>
          <w:between w:val="nil"/>
        </w:pBdr>
        <w:tabs>
          <w:tab w:val="left" w:pos="-1440"/>
        </w:tabs>
        <w:rPr>
          <w:color w:val="000000"/>
        </w:rPr>
      </w:pPr>
      <w:r>
        <w:rPr>
          <w:color w:val="000000"/>
        </w:rPr>
        <w:t>View the world from perspectives other than your own.</w:t>
      </w:r>
    </w:p>
    <w:p w:rsidR="003028B8" w:rsidRDefault="003028B8"/>
    <w:p w:rsidR="003028B8" w:rsidRDefault="009F6C4D">
      <w:pPr>
        <w:tabs>
          <w:tab w:val="left" w:pos="-1440"/>
        </w:tabs>
        <w:rPr>
          <w:color w:val="000000"/>
        </w:rPr>
      </w:pPr>
      <w:r>
        <w:rPr>
          <w:color w:val="000000"/>
        </w:rPr>
        <w:t xml:space="preserve">This course in particular will also: </w:t>
      </w:r>
    </w:p>
    <w:p w:rsidR="003028B8" w:rsidRDefault="003028B8">
      <w:pPr>
        <w:tabs>
          <w:tab w:val="left" w:pos="-1440"/>
        </w:tabs>
        <w:rPr>
          <w:color w:val="000000"/>
        </w:rPr>
      </w:pPr>
    </w:p>
    <w:p w:rsidR="003028B8" w:rsidRDefault="009F6C4D">
      <w:pPr>
        <w:numPr>
          <w:ilvl w:val="0"/>
          <w:numId w:val="9"/>
        </w:numPr>
        <w:pBdr>
          <w:top w:val="nil"/>
          <w:left w:val="nil"/>
          <w:bottom w:val="nil"/>
          <w:right w:val="nil"/>
          <w:between w:val="nil"/>
        </w:pBdr>
        <w:tabs>
          <w:tab w:val="left" w:pos="-1440"/>
        </w:tabs>
        <w:rPr>
          <w:color w:val="000000"/>
        </w:rPr>
      </w:pPr>
      <w:r>
        <w:rPr>
          <w:highlight w:val="white"/>
        </w:rPr>
        <w:t>Provide you with grounding in two allied subfields within history, and with some approaches to inte</w:t>
      </w:r>
      <w:r>
        <w:rPr>
          <w:highlight w:val="white"/>
        </w:rPr>
        <w:t>rdisciplinary work.</w:t>
      </w:r>
    </w:p>
    <w:p w:rsidR="003028B8" w:rsidRDefault="009F6C4D">
      <w:pPr>
        <w:numPr>
          <w:ilvl w:val="0"/>
          <w:numId w:val="9"/>
        </w:numPr>
        <w:pBdr>
          <w:top w:val="nil"/>
          <w:left w:val="nil"/>
          <w:bottom w:val="nil"/>
          <w:right w:val="nil"/>
          <w:between w:val="nil"/>
        </w:pBdr>
        <w:tabs>
          <w:tab w:val="left" w:pos="-1440"/>
        </w:tabs>
        <w:rPr>
          <w:color w:val="000000"/>
        </w:rPr>
      </w:pPr>
      <w:r>
        <w:t>Help you understand</w:t>
      </w:r>
      <w:r>
        <w:rPr>
          <w:color w:val="000000"/>
        </w:rPr>
        <w:t xml:space="preserve"> the deep roots of today’s environmental crises. </w:t>
      </w:r>
    </w:p>
    <w:p w:rsidR="003028B8" w:rsidRDefault="003028B8">
      <w:pPr>
        <w:rPr>
          <w:b/>
          <w:sz w:val="28"/>
          <w:szCs w:val="28"/>
        </w:rPr>
      </w:pPr>
    </w:p>
    <w:p w:rsidR="003028B8" w:rsidRDefault="009F6C4D">
      <w:pPr>
        <w:rPr>
          <w:b/>
          <w:sz w:val="28"/>
          <w:szCs w:val="28"/>
        </w:rPr>
      </w:pPr>
      <w:r>
        <w:rPr>
          <w:b/>
          <w:sz w:val="28"/>
          <w:szCs w:val="28"/>
        </w:rPr>
        <w:t xml:space="preserve">Breakdown: </w:t>
      </w:r>
    </w:p>
    <w:p w:rsidR="003028B8" w:rsidRDefault="003028B8"/>
    <w:p w:rsidR="003028B8" w:rsidRDefault="009F6C4D">
      <w:r>
        <w:t xml:space="preserve">Week-to-week Participation: </w:t>
      </w:r>
      <w:r>
        <w:tab/>
      </w:r>
      <w:r>
        <w:tab/>
      </w:r>
      <w:r>
        <w:tab/>
      </w:r>
      <w:r>
        <w:tab/>
        <w:t>30%</w:t>
      </w:r>
    </w:p>
    <w:p w:rsidR="003028B8" w:rsidRDefault="009F6C4D">
      <w:proofErr w:type="gramStart"/>
      <w:r>
        <w:t>Your</w:t>
      </w:r>
      <w:proofErr w:type="gramEnd"/>
      <w:r>
        <w:t xml:space="preserve"> Discussion Week: </w:t>
      </w:r>
      <w:r>
        <w:tab/>
      </w:r>
      <w:r>
        <w:tab/>
      </w:r>
      <w:r>
        <w:tab/>
      </w:r>
      <w:r>
        <w:tab/>
        <w:t>20%</w:t>
      </w:r>
    </w:p>
    <w:p w:rsidR="003028B8" w:rsidRDefault="009F6C4D">
      <w:r>
        <w:t>Project Proposal (DUE MARCH 15):</w:t>
      </w:r>
      <w:r>
        <w:tab/>
      </w:r>
      <w:r>
        <w:tab/>
      </w:r>
      <w:r>
        <w:tab/>
        <w:t>10%</w:t>
      </w:r>
      <w:r>
        <w:br/>
        <w:t xml:space="preserve">Semester Project (DUE MAY 7): </w:t>
      </w:r>
      <w:r>
        <w:tab/>
      </w:r>
      <w:r>
        <w:tab/>
      </w:r>
      <w:r>
        <w:tab/>
        <w:t>40%</w:t>
      </w:r>
    </w:p>
    <w:p w:rsidR="003028B8" w:rsidRDefault="003028B8"/>
    <w:p w:rsidR="003028B8" w:rsidRDefault="009F6C4D">
      <w:pPr>
        <w:rPr>
          <w:b/>
          <w:sz w:val="28"/>
          <w:szCs w:val="28"/>
        </w:rPr>
      </w:pPr>
      <w:r>
        <w:rPr>
          <w:b/>
          <w:sz w:val="28"/>
          <w:szCs w:val="28"/>
        </w:rPr>
        <w:t>Evaluation:</w:t>
      </w:r>
    </w:p>
    <w:p w:rsidR="003028B8" w:rsidRDefault="003028B8"/>
    <w:p w:rsidR="003028B8" w:rsidRDefault="009F6C4D">
      <w:pPr>
        <w:rPr>
          <w:u w:val="single"/>
        </w:rPr>
      </w:pPr>
      <w:r>
        <w:rPr>
          <w:u w:val="single"/>
        </w:rPr>
        <w:t xml:space="preserve">Participation: </w:t>
      </w:r>
    </w:p>
    <w:p w:rsidR="003028B8" w:rsidRDefault="003028B8"/>
    <w:p w:rsidR="003028B8" w:rsidRDefault="009F6C4D">
      <w:r>
        <w:t>Every week, we will evaluate your participation on a ten-point scale. You receive five points just for showing up, but if you want more points you’ll have to earn it by speaking. We recommend your draft notes to guide your con</w:t>
      </w:r>
      <w:r>
        <w:t xml:space="preserve">tributions to our class. </w:t>
      </w:r>
    </w:p>
    <w:p w:rsidR="003028B8" w:rsidRDefault="003028B8"/>
    <w:p w:rsidR="003028B8" w:rsidRDefault="009F6C4D">
      <w:pPr>
        <w:rPr>
          <w:u w:val="single"/>
        </w:rPr>
      </w:pPr>
      <w:proofErr w:type="gramStart"/>
      <w:r>
        <w:rPr>
          <w:u w:val="single"/>
        </w:rPr>
        <w:t>Your</w:t>
      </w:r>
      <w:proofErr w:type="gramEnd"/>
      <w:r>
        <w:rPr>
          <w:u w:val="single"/>
        </w:rPr>
        <w:t xml:space="preserve"> Discussion Week: </w:t>
      </w:r>
    </w:p>
    <w:p w:rsidR="003028B8" w:rsidRDefault="003028B8"/>
    <w:p w:rsidR="003028B8" w:rsidRDefault="009F6C4D">
      <w:r>
        <w:lastRenderedPageBreak/>
        <w:t xml:space="preserve">You will join another student to plan one of our class discussions, on a topic of your choice – but possibly not your first choice. Together, you will write two double-spaced pages on the week’s readings, </w:t>
      </w:r>
      <w:r>
        <w:t>and then you’ll give a five- to ten-minute presentation based on your two-page paper. You will then ask questions to your fellow students, perhaps including questions you didn’t address in your paper, and you will be graded on both your presentation and pa</w:t>
      </w:r>
      <w:r>
        <w:t xml:space="preserve">per. </w:t>
      </w:r>
    </w:p>
    <w:p w:rsidR="003028B8" w:rsidRDefault="003028B8"/>
    <w:p w:rsidR="003028B8" w:rsidRPr="009B58CC" w:rsidRDefault="009B58CC">
      <w:pPr>
        <w:rPr>
          <w:i/>
        </w:rPr>
      </w:pPr>
      <w:r w:rsidRPr="009B58CC">
        <w:rPr>
          <w:i/>
        </w:rPr>
        <w:t>River history</w:t>
      </w:r>
    </w:p>
    <w:p w:rsidR="003028B8" w:rsidRPr="009B58CC" w:rsidRDefault="009B58CC">
      <w:pPr>
        <w:rPr>
          <w:i/>
        </w:rPr>
      </w:pPr>
      <w:r w:rsidRPr="009B58CC">
        <w:rPr>
          <w:i/>
        </w:rPr>
        <w:t>Urban environmental history</w:t>
      </w:r>
    </w:p>
    <w:p w:rsidR="003028B8" w:rsidRPr="009B58CC" w:rsidRDefault="009B58CC">
      <w:pPr>
        <w:rPr>
          <w:i/>
        </w:rPr>
      </w:pPr>
      <w:r w:rsidRPr="009B58CC">
        <w:rPr>
          <w:i/>
        </w:rPr>
        <w:t>Agriculture and pastoralism + Plantations</w:t>
      </w:r>
    </w:p>
    <w:p w:rsidR="003028B8" w:rsidRPr="009B58CC" w:rsidRDefault="009B58CC">
      <w:pPr>
        <w:rPr>
          <w:i/>
        </w:rPr>
      </w:pPr>
      <w:proofErr w:type="spellStart"/>
      <w:r w:rsidRPr="009B58CC">
        <w:rPr>
          <w:i/>
        </w:rPr>
        <w:t>Capitalocene</w:t>
      </w:r>
      <w:proofErr w:type="spellEnd"/>
      <w:r w:rsidRPr="009B58CC">
        <w:rPr>
          <w:i/>
        </w:rPr>
        <w:t>/</w:t>
      </w:r>
      <w:proofErr w:type="spellStart"/>
      <w:r w:rsidRPr="009B58CC">
        <w:rPr>
          <w:i/>
        </w:rPr>
        <w:t>anthropocene</w:t>
      </w:r>
      <w:bookmarkStart w:id="0" w:name="_GoBack"/>
      <w:bookmarkEnd w:id="0"/>
      <w:proofErr w:type="spellEnd"/>
    </w:p>
    <w:p w:rsidR="003028B8" w:rsidRPr="009B58CC" w:rsidRDefault="009B58CC">
      <w:pPr>
        <w:rPr>
          <w:i/>
        </w:rPr>
      </w:pPr>
      <w:r w:rsidRPr="009B58CC">
        <w:rPr>
          <w:i/>
        </w:rPr>
        <w:t xml:space="preserve">Climate and literature </w:t>
      </w:r>
    </w:p>
    <w:p w:rsidR="003028B8" w:rsidRPr="009B58CC" w:rsidRDefault="009B58CC">
      <w:pPr>
        <w:rPr>
          <w:i/>
        </w:rPr>
      </w:pPr>
      <w:proofErr w:type="gramStart"/>
      <w:r w:rsidRPr="009B58CC">
        <w:rPr>
          <w:i/>
        </w:rPr>
        <w:t>Capitalism and colonialism + (Late Victorian Holocausts?)</w:t>
      </w:r>
      <w:proofErr w:type="gramEnd"/>
      <w:r w:rsidRPr="009B58CC">
        <w:rPr>
          <w:i/>
        </w:rPr>
        <w:t xml:space="preserve"> + Expertise</w:t>
      </w:r>
    </w:p>
    <w:p w:rsidR="003028B8" w:rsidRPr="009B58CC" w:rsidRDefault="009B58CC">
      <w:pPr>
        <w:rPr>
          <w:i/>
        </w:rPr>
      </w:pPr>
      <w:r w:rsidRPr="009B58CC">
        <w:rPr>
          <w:i/>
        </w:rPr>
        <w:t>War and violence</w:t>
      </w:r>
    </w:p>
    <w:p w:rsidR="003028B8" w:rsidRPr="009B58CC" w:rsidRDefault="009B58CC">
      <w:pPr>
        <w:rPr>
          <w:i/>
        </w:rPr>
      </w:pPr>
      <w:r w:rsidRPr="009B58CC">
        <w:rPr>
          <w:i/>
        </w:rPr>
        <w:t>AI</w:t>
      </w:r>
    </w:p>
    <w:p w:rsidR="003028B8" w:rsidRPr="009B58CC" w:rsidRDefault="009B58CC">
      <w:pPr>
        <w:rPr>
          <w:i/>
        </w:rPr>
      </w:pPr>
      <w:r w:rsidRPr="009B58CC">
        <w:rPr>
          <w:i/>
        </w:rPr>
        <w:t xml:space="preserve">Climate and migration + Climate vulnerability/trauma    </w:t>
      </w:r>
    </w:p>
    <w:p w:rsidR="003028B8" w:rsidRDefault="003028B8"/>
    <w:p w:rsidR="003028B8" w:rsidRDefault="009F6C4D">
      <w:r>
        <w:t>Feel free to combine all of these topics in environmental history. You may, for instance, decide to focus on migration through woodlands and grasslands in central Africa during the Medieval Cl</w:t>
      </w:r>
      <w:r>
        <w:t>imatic Anomaly - if you can find publications to sustain a good conversation. Feel free to mix and match, with our guidance.</w:t>
      </w:r>
    </w:p>
    <w:p w:rsidR="003028B8" w:rsidRDefault="003028B8"/>
    <w:p w:rsidR="003028B8" w:rsidRDefault="009F6C4D">
      <w:pPr>
        <w:rPr>
          <w:u w:val="single"/>
        </w:rPr>
      </w:pPr>
      <w:r>
        <w:rPr>
          <w:u w:val="single"/>
        </w:rPr>
        <w:t xml:space="preserve">Semester Project: </w:t>
      </w:r>
    </w:p>
    <w:p w:rsidR="003028B8" w:rsidRDefault="003028B8"/>
    <w:p w:rsidR="003028B8" w:rsidRDefault="009F6C4D">
      <w:r>
        <w:t>You will plan a semester project and write a two-page, double-spaced proposal that you’ll submit to your professors. Based on our feedback, you will then draft your project. Your project can take whatever format you find most interesting and useful. If you</w:t>
      </w:r>
      <w:r>
        <w:t xml:space="preserve"> choose to write a traditional essay, it should be about 20 double-spaced pages long (or approximately 6,000-8,000 words). </w:t>
      </w:r>
    </w:p>
    <w:p w:rsidR="003028B8" w:rsidRDefault="003028B8"/>
    <w:p w:rsidR="003028B8" w:rsidRDefault="009F6C4D">
      <w:pPr>
        <w:shd w:val="clear" w:color="auto" w:fill="FFFFFF"/>
        <w:rPr>
          <w:b/>
          <w:color w:val="000000"/>
          <w:sz w:val="28"/>
          <w:szCs w:val="28"/>
        </w:rPr>
      </w:pPr>
      <w:r>
        <w:rPr>
          <w:b/>
          <w:color w:val="000000"/>
          <w:sz w:val="28"/>
          <w:szCs w:val="28"/>
        </w:rPr>
        <w:t>Formatting your Essays:</w:t>
      </w:r>
    </w:p>
    <w:p w:rsidR="003028B8" w:rsidRDefault="003028B8">
      <w:pPr>
        <w:shd w:val="clear" w:color="auto" w:fill="FFFFFF"/>
        <w:rPr>
          <w:b/>
          <w:color w:val="000000"/>
          <w:sz w:val="28"/>
          <w:szCs w:val="28"/>
        </w:rPr>
      </w:pPr>
    </w:p>
    <w:p w:rsidR="003028B8" w:rsidRDefault="009F6C4D">
      <w:pPr>
        <w:shd w:val="clear" w:color="auto" w:fill="FFFFFF"/>
        <w:rPr>
          <w:color w:val="000000"/>
        </w:rPr>
      </w:pPr>
      <w:r>
        <w:rPr>
          <w:color w:val="000000"/>
        </w:rPr>
        <w:t xml:space="preserve">Make a title page! Your title page should have your title </w:t>
      </w:r>
      <w:r>
        <w:t>in a large</w:t>
      </w:r>
      <w:r>
        <w:rPr>
          <w:color w:val="000000"/>
        </w:rPr>
        <w:t xml:space="preserve">, centered font. Your name, </w:t>
      </w:r>
      <w:r>
        <w:t>the name of this course</w:t>
      </w:r>
      <w:r>
        <w:rPr>
          <w:color w:val="000000"/>
        </w:rPr>
        <w:t xml:space="preserve">, your </w:t>
      </w:r>
      <w:r>
        <w:t>professors’</w:t>
      </w:r>
      <w:r>
        <w:rPr>
          <w:color w:val="000000"/>
        </w:rPr>
        <w:t xml:space="preserve"> names, and the date should be in a smaller font at the bottom right of your title page. </w:t>
      </w:r>
    </w:p>
    <w:p w:rsidR="003028B8" w:rsidRDefault="009F6C4D">
      <w:pPr>
        <w:shd w:val="clear" w:color="auto" w:fill="FFFFFF"/>
        <w:spacing w:before="280" w:after="280"/>
        <w:rPr>
          <w:color w:val="000000"/>
        </w:rPr>
      </w:pPr>
      <w:r>
        <w:rPr>
          <w:color w:val="000000"/>
        </w:rPr>
        <w:t>Your papers should be written in size 12, Times New Roman font. They should be double-spaced. You should use standard margins</w:t>
      </w:r>
      <w:r>
        <w:rPr>
          <w:color w:val="000000"/>
        </w:rPr>
        <w:t xml:space="preserve"> (one inch on all sides of the document). Number your pages (at top right).</w:t>
      </w:r>
    </w:p>
    <w:p w:rsidR="003028B8" w:rsidRDefault="009F6C4D">
      <w:pPr>
        <w:shd w:val="clear" w:color="auto" w:fill="FFFFFF"/>
        <w:spacing w:before="280" w:after="280"/>
        <w:rPr>
          <w:color w:val="000000"/>
        </w:rPr>
      </w:pPr>
      <w:r>
        <w:rPr>
          <w:color w:val="000000"/>
        </w:rPr>
        <w:t>Use formal academic writing (no contractions or colloquialisms)</w:t>
      </w:r>
      <w:r>
        <w:t>, with topic sentences and reasonably-sized paragraphs (they should not go over a page). In most cases, paraphrase ra</w:t>
      </w:r>
      <w:r>
        <w:t xml:space="preserve">ther than quote from secondary sources. </w:t>
      </w:r>
    </w:p>
    <w:p w:rsidR="003028B8" w:rsidRDefault="009F6C4D">
      <w:pPr>
        <w:shd w:val="clear" w:color="auto" w:fill="FFFFFF"/>
        <w:spacing w:before="280" w:after="280"/>
        <w:rPr>
          <w:color w:val="000000"/>
        </w:rPr>
      </w:pPr>
      <w:r>
        <w:rPr>
          <w:color w:val="000000"/>
        </w:rPr>
        <w:t>Cite all sources using Chicago Style formatting, which means that you need footnotes </w:t>
      </w:r>
      <w:r>
        <w:rPr>
          <w:b/>
          <w:color w:val="000000"/>
        </w:rPr>
        <w:t>and</w:t>
      </w:r>
      <w:r>
        <w:rPr>
          <w:color w:val="000000"/>
        </w:rPr>
        <w:t> a bibliography (</w:t>
      </w:r>
      <w:r>
        <w:rPr>
          <w:b/>
          <w:color w:val="000000"/>
        </w:rPr>
        <w:t>note that the bibliography does not add to your page count</w:t>
      </w:r>
      <w:r>
        <w:rPr>
          <w:color w:val="000000"/>
        </w:rPr>
        <w:t>). Click </w:t>
      </w:r>
      <w:hyperlink r:id="rId13">
        <w:r>
          <w:rPr>
            <w:b/>
            <w:color w:val="0000FF"/>
            <w:u w:val="single"/>
          </w:rPr>
          <w:t>here</w:t>
        </w:r>
      </w:hyperlink>
      <w:r>
        <w:rPr>
          <w:color w:val="000000"/>
        </w:rPr>
        <w:t xml:space="preserve"> to find out how you do this. You should always cite at the end of a quotation. Otherwise, include all </w:t>
      </w:r>
      <w:r>
        <w:rPr>
          <w:color w:val="000000"/>
        </w:rPr>
        <w:lastRenderedPageBreak/>
        <w:t>citations in a footnote at the end of a paragraph. You do not need to cite every sentence. Your footnotes should</w:t>
      </w:r>
      <w:r>
        <w:rPr>
          <w:color w:val="000000"/>
        </w:rPr>
        <w:t xml:space="preserve"> be numbered sequentially and they should be single-spaced. </w:t>
      </w:r>
    </w:p>
    <w:p w:rsidR="003028B8" w:rsidRDefault="009F6C4D">
      <w:pPr>
        <w:rPr>
          <w:b/>
          <w:sz w:val="28"/>
          <w:szCs w:val="28"/>
          <w:highlight w:val="white"/>
        </w:rPr>
      </w:pPr>
      <w:r>
        <w:rPr>
          <w:b/>
          <w:sz w:val="28"/>
          <w:szCs w:val="28"/>
          <w:highlight w:val="white"/>
        </w:rPr>
        <w:t xml:space="preserve">Housekeeping: </w:t>
      </w:r>
    </w:p>
    <w:p w:rsidR="003028B8" w:rsidRDefault="003028B8">
      <w:pPr>
        <w:rPr>
          <w:highlight w:val="white"/>
        </w:rPr>
      </w:pPr>
    </w:p>
    <w:p w:rsidR="003028B8" w:rsidRDefault="009F6C4D">
      <w:pPr>
        <w:rPr>
          <w:highlight w:val="white"/>
          <w:u w:val="single"/>
        </w:rPr>
      </w:pPr>
      <w:r>
        <w:rPr>
          <w:highlight w:val="white"/>
          <w:u w:val="single"/>
        </w:rPr>
        <w:t xml:space="preserve">Course Resources: </w:t>
      </w:r>
    </w:p>
    <w:p w:rsidR="003028B8" w:rsidRDefault="003028B8">
      <w:pPr>
        <w:rPr>
          <w:highlight w:val="white"/>
          <w:u w:val="single"/>
        </w:rPr>
      </w:pPr>
    </w:p>
    <w:p w:rsidR="003028B8" w:rsidRDefault="009F6C4D">
      <w:pPr>
        <w:rPr>
          <w:highlight w:val="white"/>
        </w:rPr>
      </w:pPr>
      <w:r>
        <w:rPr>
          <w:highlight w:val="white"/>
        </w:rPr>
        <w:t>There are two resources you should familiarize yourself with in this course. The first is this syllabus. Before asking us a question about the course, please c</w:t>
      </w:r>
      <w:r>
        <w:rPr>
          <w:highlight w:val="white"/>
        </w:rPr>
        <w:t xml:space="preserve">onsult the syllabus. </w:t>
      </w:r>
      <w:r>
        <w:rPr>
          <w:highlight w:val="white"/>
        </w:rPr>
        <w:br/>
      </w:r>
      <w:r>
        <w:rPr>
          <w:highlight w:val="white"/>
        </w:rPr>
        <w:br/>
        <w:t>The second resource is our Canvas page. On the page, you’ll be able to submit your assignments and download any readings you can’t access through our library resources. You’ll find assignment instructions, an updated version of our s</w:t>
      </w:r>
      <w:r>
        <w:rPr>
          <w:highlight w:val="white"/>
        </w:rPr>
        <w:t>yllabus, and you’ll be able to access our virtual office hours.</w:t>
      </w:r>
    </w:p>
    <w:p w:rsidR="003028B8" w:rsidRDefault="003028B8">
      <w:pPr>
        <w:rPr>
          <w:highlight w:val="white"/>
          <w:u w:val="single"/>
        </w:rPr>
      </w:pPr>
    </w:p>
    <w:p w:rsidR="003028B8" w:rsidRDefault="009F6C4D">
      <w:pPr>
        <w:rPr>
          <w:highlight w:val="white"/>
          <w:u w:val="single"/>
        </w:rPr>
      </w:pPr>
      <w:r>
        <w:rPr>
          <w:highlight w:val="white"/>
          <w:u w:val="single"/>
        </w:rPr>
        <w:t xml:space="preserve">House Rules: </w:t>
      </w:r>
    </w:p>
    <w:p w:rsidR="003028B8" w:rsidRDefault="003028B8">
      <w:pPr>
        <w:rPr>
          <w:highlight w:val="white"/>
        </w:rPr>
      </w:pPr>
    </w:p>
    <w:p w:rsidR="003028B8" w:rsidRDefault="009F6C4D">
      <w:pPr>
        <w:rPr>
          <w:highlight w:val="white"/>
        </w:rPr>
      </w:pPr>
      <w:r>
        <w:rPr>
          <w:highlight w:val="white"/>
        </w:rPr>
        <w:t xml:space="preserve">You may use whatever device you prefer, as long as it doesn’t distract you from class. </w:t>
      </w:r>
    </w:p>
    <w:p w:rsidR="003028B8" w:rsidRDefault="003028B8">
      <w:pPr>
        <w:rPr>
          <w:highlight w:val="white"/>
        </w:rPr>
      </w:pPr>
    </w:p>
    <w:p w:rsidR="003028B8" w:rsidRDefault="009F6C4D">
      <w:pPr>
        <w:rPr>
          <w:highlight w:val="white"/>
          <w:u w:val="single"/>
        </w:rPr>
      </w:pPr>
      <w:r>
        <w:rPr>
          <w:highlight w:val="white"/>
          <w:u w:val="single"/>
        </w:rPr>
        <w:t xml:space="preserve">Submitting Assignments: </w:t>
      </w:r>
    </w:p>
    <w:p w:rsidR="003028B8" w:rsidRDefault="003028B8">
      <w:pPr>
        <w:rPr>
          <w:highlight w:val="white"/>
        </w:rPr>
      </w:pPr>
    </w:p>
    <w:p w:rsidR="003028B8" w:rsidRDefault="009F6C4D">
      <w:pPr>
        <w:rPr>
          <w:highlight w:val="white"/>
        </w:rPr>
      </w:pPr>
      <w:r>
        <w:rPr>
          <w:highlight w:val="white"/>
        </w:rPr>
        <w:t xml:space="preserve">Assignments should be submitted on Canvas, and all are due </w:t>
      </w:r>
      <w:r>
        <w:rPr>
          <w:b/>
          <w:highlight w:val="white"/>
        </w:rPr>
        <w:t>at</w:t>
      </w:r>
      <w:r>
        <w:rPr>
          <w:b/>
          <w:highlight w:val="white"/>
        </w:rPr>
        <w:t xml:space="preserve"> any time on the due date</w:t>
      </w:r>
      <w:r>
        <w:rPr>
          <w:highlight w:val="white"/>
        </w:rPr>
        <w:t xml:space="preserve">. Every day late will cost you a third of a letter grade (so, for example, an A assignment will receive an A- if it’s a day late). </w:t>
      </w:r>
    </w:p>
    <w:p w:rsidR="003028B8" w:rsidRDefault="003028B8">
      <w:pPr>
        <w:rPr>
          <w:highlight w:val="white"/>
        </w:rPr>
      </w:pPr>
    </w:p>
    <w:p w:rsidR="003028B8" w:rsidRDefault="009F6C4D">
      <w:pPr>
        <w:rPr>
          <w:u w:val="single"/>
        </w:rPr>
      </w:pPr>
      <w:r>
        <w:rPr>
          <w:u w:val="single"/>
        </w:rPr>
        <w:t xml:space="preserve">Extensions: </w:t>
      </w:r>
    </w:p>
    <w:p w:rsidR="003028B8" w:rsidRDefault="003028B8"/>
    <w:p w:rsidR="003028B8" w:rsidRDefault="009F6C4D">
      <w:r>
        <w:t xml:space="preserve">You may ask us for a short extension </w:t>
      </w:r>
      <w:r>
        <w:rPr>
          <w:i/>
        </w:rPr>
        <w:t>before an assignment is due</w:t>
      </w:r>
      <w:r>
        <w:t xml:space="preserve">. We will likely grant your request if you A) give us a convincing explanation for why you’re late; B) give us a roadmap that outlines how you will complete your assignment; and C) propose a new due date. </w:t>
      </w:r>
    </w:p>
    <w:p w:rsidR="003028B8" w:rsidRDefault="003028B8"/>
    <w:p w:rsidR="003028B8" w:rsidRDefault="009F6C4D">
      <w:pPr>
        <w:rPr>
          <w:highlight w:val="white"/>
        </w:rPr>
      </w:pPr>
      <w:r>
        <w:t>We will only grant requests for an extension on o</w:t>
      </w:r>
      <w:r>
        <w:t xml:space="preserve">r after the assignment due date in exceptional circumstances (a serious illness, for example). Obviously, </w:t>
      </w:r>
      <w:r>
        <w:rPr>
          <w:highlight w:val="white"/>
        </w:rPr>
        <w:t xml:space="preserve">if you fail to hand in an assignment, you will receive a zero for that assignment. </w:t>
      </w:r>
    </w:p>
    <w:p w:rsidR="003028B8" w:rsidRDefault="003028B8">
      <w:pPr>
        <w:rPr>
          <w:highlight w:val="white"/>
          <w:u w:val="single"/>
        </w:rPr>
      </w:pPr>
    </w:p>
    <w:p w:rsidR="003028B8" w:rsidRDefault="009F6C4D">
      <w:pPr>
        <w:rPr>
          <w:highlight w:val="white"/>
          <w:u w:val="single"/>
        </w:rPr>
      </w:pPr>
      <w:r>
        <w:rPr>
          <w:highlight w:val="white"/>
          <w:u w:val="single"/>
        </w:rPr>
        <w:t xml:space="preserve">Missing Class: </w:t>
      </w:r>
    </w:p>
    <w:p w:rsidR="003028B8" w:rsidRDefault="003028B8">
      <w:pPr>
        <w:rPr>
          <w:highlight w:val="white"/>
        </w:rPr>
      </w:pPr>
    </w:p>
    <w:p w:rsidR="003028B8" w:rsidRDefault="009F6C4D">
      <w:pPr>
        <w:rPr>
          <w:highlight w:val="white"/>
        </w:rPr>
      </w:pPr>
      <w:r>
        <w:rPr>
          <w:highlight w:val="white"/>
        </w:rPr>
        <w:t xml:space="preserve">If you think that you will need to miss a class for significant and predictable reasons (such as religious observances), you must inform us of the specific circumstances and dates </w:t>
      </w:r>
      <w:r>
        <w:rPr>
          <w:b/>
          <w:highlight w:val="white"/>
        </w:rPr>
        <w:t>at the start of term</w:t>
      </w:r>
      <w:r>
        <w:rPr>
          <w:highlight w:val="white"/>
        </w:rPr>
        <w:t xml:space="preserve">. </w:t>
      </w:r>
    </w:p>
    <w:p w:rsidR="003028B8" w:rsidRDefault="003028B8">
      <w:pPr>
        <w:rPr>
          <w:highlight w:val="white"/>
        </w:rPr>
      </w:pPr>
    </w:p>
    <w:p w:rsidR="003028B8" w:rsidRDefault="009F6C4D">
      <w:pPr>
        <w:rPr>
          <w:highlight w:val="white"/>
        </w:rPr>
      </w:pPr>
      <w:r>
        <w:rPr>
          <w:highlight w:val="white"/>
        </w:rPr>
        <w:t xml:space="preserve">You receive a grade for every class you attend (see </w:t>
      </w:r>
      <w:r>
        <w:rPr>
          <w:highlight w:val="white"/>
        </w:rPr>
        <w:t xml:space="preserve">above). If you do not attend a class, you will receive a grade of </w:t>
      </w:r>
      <w:r>
        <w:rPr>
          <w:b/>
          <w:highlight w:val="white"/>
        </w:rPr>
        <w:t xml:space="preserve">zero </w:t>
      </w:r>
      <w:r>
        <w:rPr>
          <w:highlight w:val="white"/>
        </w:rPr>
        <w:t xml:space="preserve">for the class you missed. </w:t>
      </w:r>
    </w:p>
    <w:p w:rsidR="003028B8" w:rsidRDefault="003028B8">
      <w:pPr>
        <w:rPr>
          <w:highlight w:val="white"/>
        </w:rPr>
      </w:pPr>
    </w:p>
    <w:p w:rsidR="003028B8" w:rsidRDefault="009F6C4D">
      <w:pPr>
        <w:rPr>
          <w:highlight w:val="white"/>
          <w:u w:val="single"/>
        </w:rPr>
      </w:pPr>
      <w:r>
        <w:rPr>
          <w:highlight w:val="white"/>
          <w:u w:val="single"/>
        </w:rPr>
        <w:t xml:space="preserve">Academic Honesty: </w:t>
      </w:r>
    </w:p>
    <w:p w:rsidR="003028B8" w:rsidRDefault="003028B8">
      <w:pPr>
        <w:rPr>
          <w:highlight w:val="white"/>
        </w:rPr>
      </w:pPr>
    </w:p>
    <w:p w:rsidR="003028B8" w:rsidRDefault="009F6C4D">
      <w:pPr>
        <w:rPr>
          <w:color w:val="333333"/>
        </w:rPr>
      </w:pPr>
      <w:r>
        <w:rPr>
          <w:color w:val="333333"/>
        </w:rPr>
        <w:lastRenderedPageBreak/>
        <w:t xml:space="preserve">Plagiarism is not just about copying someone else’s writing. </w:t>
      </w:r>
      <w:r>
        <w:rPr>
          <w:i/>
          <w:color w:val="333333"/>
        </w:rPr>
        <w:t>Any time</w:t>
      </w:r>
      <w:r>
        <w:rPr>
          <w:color w:val="333333"/>
        </w:rPr>
        <w:t xml:space="preserve"> you present ideas without correctly citing them, you are committing</w:t>
      </w:r>
      <w:r>
        <w:rPr>
          <w:color w:val="333333"/>
        </w:rPr>
        <w:t xml:space="preserve"> plagiarism. This is the most serious intellectual offense you can commit at a university, so your professors – us included – take it very seriously.  </w:t>
      </w:r>
    </w:p>
    <w:p w:rsidR="003028B8" w:rsidRDefault="003028B8">
      <w:pPr>
        <w:rPr>
          <w:color w:val="333333"/>
        </w:rPr>
      </w:pPr>
    </w:p>
    <w:p w:rsidR="003028B8" w:rsidRDefault="009F6C4D">
      <w:pPr>
        <w:rPr>
          <w:color w:val="333333"/>
        </w:rPr>
      </w:pPr>
      <w:r>
        <w:rPr>
          <w:color w:val="333333"/>
        </w:rPr>
        <w:t xml:space="preserve">It is </w:t>
      </w:r>
      <w:r>
        <w:rPr>
          <w:b/>
          <w:color w:val="333333"/>
        </w:rPr>
        <w:t>your</w:t>
      </w:r>
      <w:r>
        <w:rPr>
          <w:color w:val="333333"/>
        </w:rPr>
        <w:t xml:space="preserve"> responsibility to familiarize yourself with the </w:t>
      </w:r>
      <w:hyperlink r:id="rId14">
        <w:r>
          <w:rPr>
            <w:color w:val="0000FF"/>
            <w:u w:val="single"/>
          </w:rPr>
          <w:t>Georgetown University Undergraduate Honor System.</w:t>
        </w:r>
      </w:hyperlink>
      <w:r>
        <w:rPr>
          <w:color w:val="333333"/>
        </w:rPr>
        <w:t xml:space="preserve"> It is your professors’ duty to refer academic misconduct – including plagiarism – to the Georgetown Honor Council. If the Council decides that you have plagiarized on an assignment, you wi</w:t>
      </w:r>
      <w:r>
        <w:rPr>
          <w:color w:val="333333"/>
        </w:rPr>
        <w:t xml:space="preserve">ll fail that assignment – and you may fail the course. </w:t>
      </w:r>
    </w:p>
    <w:p w:rsidR="003028B8" w:rsidRDefault="003028B8">
      <w:pPr>
        <w:rPr>
          <w:highlight w:val="white"/>
        </w:rPr>
      </w:pPr>
    </w:p>
    <w:p w:rsidR="003028B8" w:rsidRDefault="009F6C4D">
      <w:pPr>
        <w:rPr>
          <w:highlight w:val="white"/>
          <w:u w:val="single"/>
        </w:rPr>
      </w:pPr>
      <w:r>
        <w:rPr>
          <w:highlight w:val="white"/>
          <w:u w:val="single"/>
        </w:rPr>
        <w:t xml:space="preserve">Beyond the Course: </w:t>
      </w:r>
    </w:p>
    <w:p w:rsidR="003028B8" w:rsidRDefault="003028B8">
      <w:pPr>
        <w:rPr>
          <w:highlight w:val="white"/>
        </w:rPr>
      </w:pPr>
    </w:p>
    <w:p w:rsidR="003028B8" w:rsidRDefault="009F6C4D">
      <w:pPr>
        <w:rPr>
          <w:highlight w:val="white"/>
        </w:rPr>
      </w:pPr>
      <w:r>
        <w:rPr>
          <w:highlight w:val="white"/>
        </w:rPr>
        <w:t>We are committed to supporting survivors of sexual misconduct, which includes relationship violence, sexual harassment and sexual assault. However, university policy requires fac</w:t>
      </w:r>
      <w:r>
        <w:rPr>
          <w:highlight w:val="white"/>
        </w:rPr>
        <w:t>ulty to report any disclosures about sexual misconduct to the Georgetown Title IX Coordinator, who directs the University’s response to sexual misconduct. </w:t>
      </w:r>
    </w:p>
    <w:p w:rsidR="003028B8" w:rsidRDefault="003028B8">
      <w:pPr>
        <w:rPr>
          <w:highlight w:val="white"/>
        </w:rPr>
      </w:pPr>
    </w:p>
    <w:p w:rsidR="003028B8" w:rsidRDefault="009F6C4D">
      <w:pPr>
        <w:rPr>
          <w:color w:val="0000FF"/>
          <w:u w:val="single"/>
        </w:rPr>
      </w:pPr>
      <w:r>
        <w:rPr>
          <w:highlight w:val="white"/>
        </w:rPr>
        <w:t>Georgetown has a number of fully confidential professionals who provide support and assistance to s</w:t>
      </w:r>
      <w:r>
        <w:rPr>
          <w:highlight w:val="white"/>
        </w:rPr>
        <w:t xml:space="preserve">urvivors of sexual assault and other forms of sexual misconduct. To connect with those professionals – including to report an incident – and to review our university policies, you can visit: </w:t>
      </w:r>
      <w:hyperlink r:id="rId15">
        <w:r>
          <w:rPr>
            <w:color w:val="0000FF"/>
            <w:u w:val="single"/>
          </w:rPr>
          <w:t>https://</w:t>
        </w:r>
        <w:r>
          <w:rPr>
            <w:color w:val="0000FF"/>
            <w:u w:val="single"/>
          </w:rPr>
          <w:t>sexualassault.georgetown.edu.</w:t>
        </w:r>
      </w:hyperlink>
    </w:p>
    <w:p w:rsidR="003028B8" w:rsidRDefault="003028B8">
      <w:pPr>
        <w:rPr>
          <w:highlight w:val="white"/>
        </w:rPr>
      </w:pPr>
    </w:p>
    <w:p w:rsidR="003028B8" w:rsidRDefault="009F6C4D">
      <w:pPr>
        <w:rPr>
          <w:i/>
          <w:color w:val="000000"/>
          <w:sz w:val="32"/>
          <w:szCs w:val="32"/>
          <w:highlight w:val="white"/>
        </w:rPr>
      </w:pPr>
      <w:r>
        <w:rPr>
          <w:b/>
          <w:sz w:val="32"/>
          <w:szCs w:val="32"/>
          <w:highlight w:val="white"/>
        </w:rPr>
        <w:t xml:space="preserve">Schedule: </w:t>
      </w:r>
    </w:p>
    <w:p w:rsidR="003028B8" w:rsidRDefault="003028B8">
      <w:pPr>
        <w:rPr>
          <w:i/>
          <w:highlight w:val="white"/>
        </w:rPr>
      </w:pPr>
    </w:p>
    <w:p w:rsidR="003028B8" w:rsidRDefault="009F6C4D">
      <w:pPr>
        <w:rPr>
          <w:b/>
          <w:sz w:val="28"/>
          <w:szCs w:val="28"/>
          <w:highlight w:val="white"/>
        </w:rPr>
      </w:pPr>
      <w:r>
        <w:rPr>
          <w:b/>
          <w:sz w:val="28"/>
          <w:szCs w:val="28"/>
          <w:highlight w:val="white"/>
        </w:rPr>
        <w:t xml:space="preserve">Four Weeks Organized by Professors: </w:t>
      </w:r>
    </w:p>
    <w:p w:rsidR="003028B8" w:rsidRDefault="003028B8">
      <w:pPr>
        <w:rPr>
          <w:i/>
          <w:highlight w:val="white"/>
        </w:rPr>
      </w:pPr>
    </w:p>
    <w:p w:rsidR="003028B8" w:rsidRDefault="009F6C4D">
      <w:pPr>
        <w:rPr>
          <w:b/>
          <w:highlight w:val="white"/>
        </w:rPr>
      </w:pPr>
      <w:r>
        <w:rPr>
          <w:b/>
          <w:highlight w:val="white"/>
        </w:rPr>
        <w:t>January 18</w:t>
      </w:r>
    </w:p>
    <w:p w:rsidR="003028B8" w:rsidRDefault="003028B8">
      <w:pPr>
        <w:rPr>
          <w:highlight w:val="white"/>
        </w:rPr>
      </w:pPr>
    </w:p>
    <w:p w:rsidR="003028B8" w:rsidRDefault="009F6C4D">
      <w:pPr>
        <w:rPr>
          <w:highlight w:val="white"/>
        </w:rPr>
      </w:pPr>
      <w:r>
        <w:rPr>
          <w:highlight w:val="white"/>
        </w:rPr>
        <w:t>Introductions</w:t>
      </w:r>
    </w:p>
    <w:p w:rsidR="003028B8" w:rsidRDefault="003028B8">
      <w:pPr>
        <w:rPr>
          <w:highlight w:val="white"/>
        </w:rPr>
      </w:pPr>
    </w:p>
    <w:p w:rsidR="003028B8" w:rsidRDefault="009F6C4D">
      <w:pPr>
        <w:rPr>
          <w:highlight w:val="white"/>
        </w:rPr>
      </w:pPr>
      <w:r>
        <w:rPr>
          <w:highlight w:val="white"/>
        </w:rPr>
        <w:t>Choosing topics for student-led weeks (professors have supplied topics, but students can nominate their own). Students will vote on which topics appear on the syllabus for the weeks after February 8.</w:t>
      </w:r>
    </w:p>
    <w:p w:rsidR="003028B8" w:rsidRDefault="003028B8">
      <w:pPr>
        <w:rPr>
          <w:highlight w:val="white"/>
        </w:rPr>
      </w:pPr>
    </w:p>
    <w:p w:rsidR="003028B8" w:rsidRDefault="009F6C4D">
      <w:pPr>
        <w:rPr>
          <w:b/>
          <w:highlight w:val="white"/>
        </w:rPr>
      </w:pPr>
      <w:r>
        <w:rPr>
          <w:b/>
          <w:highlight w:val="white"/>
        </w:rPr>
        <w:t>January 25</w:t>
      </w:r>
    </w:p>
    <w:p w:rsidR="003028B8" w:rsidRDefault="003028B8">
      <w:pPr>
        <w:rPr>
          <w:highlight w:val="white"/>
        </w:rPr>
      </w:pPr>
    </w:p>
    <w:p w:rsidR="003028B8" w:rsidRDefault="009F6C4D">
      <w:pPr>
        <w:rPr>
          <w:i/>
          <w:highlight w:val="white"/>
        </w:rPr>
      </w:pPr>
      <w:r>
        <w:rPr>
          <w:highlight w:val="white"/>
        </w:rPr>
        <w:t xml:space="preserve">Crosby, </w:t>
      </w:r>
      <w:r>
        <w:rPr>
          <w:i/>
          <w:highlight w:val="white"/>
        </w:rPr>
        <w:t>Ecological Imperialism.</w:t>
      </w:r>
    </w:p>
    <w:p w:rsidR="003028B8" w:rsidRDefault="003028B8">
      <w:pPr>
        <w:rPr>
          <w:highlight w:val="white"/>
        </w:rPr>
      </w:pPr>
    </w:p>
    <w:p w:rsidR="003028B8" w:rsidRDefault="009F6C4D">
      <w:pPr>
        <w:rPr>
          <w:b/>
          <w:highlight w:val="white"/>
        </w:rPr>
      </w:pPr>
      <w:r>
        <w:rPr>
          <w:b/>
          <w:highlight w:val="white"/>
        </w:rPr>
        <w:t>February 1</w:t>
      </w:r>
    </w:p>
    <w:p w:rsidR="003028B8" w:rsidRDefault="003028B8">
      <w:pPr>
        <w:rPr>
          <w:b/>
          <w:u w:val="single"/>
        </w:rPr>
      </w:pPr>
    </w:p>
    <w:p w:rsidR="003028B8" w:rsidRDefault="009F6C4D">
      <w:pPr>
        <w:rPr>
          <w:i/>
          <w:highlight w:val="white"/>
        </w:rPr>
      </w:pPr>
      <w:proofErr w:type="spellStart"/>
      <w:proofErr w:type="gramStart"/>
      <w:r>
        <w:rPr>
          <w:highlight w:val="white"/>
        </w:rPr>
        <w:t>Worster</w:t>
      </w:r>
      <w:proofErr w:type="spellEnd"/>
      <w:r>
        <w:rPr>
          <w:highlight w:val="white"/>
        </w:rPr>
        <w:t xml:space="preserve">, </w:t>
      </w:r>
      <w:r>
        <w:rPr>
          <w:i/>
          <w:highlight w:val="white"/>
        </w:rPr>
        <w:t>Dust Bowl.</w:t>
      </w:r>
      <w:proofErr w:type="gramEnd"/>
    </w:p>
    <w:p w:rsidR="003028B8" w:rsidRDefault="003028B8">
      <w:pPr>
        <w:rPr>
          <w:highlight w:val="white"/>
        </w:rPr>
      </w:pPr>
    </w:p>
    <w:p w:rsidR="003028B8" w:rsidRDefault="009F6C4D">
      <w:pPr>
        <w:rPr>
          <w:b/>
          <w:highlight w:val="white"/>
        </w:rPr>
      </w:pPr>
      <w:r>
        <w:rPr>
          <w:b/>
          <w:highlight w:val="white"/>
        </w:rPr>
        <w:t>February 8</w:t>
      </w:r>
    </w:p>
    <w:p w:rsidR="003028B8" w:rsidRDefault="003028B8">
      <w:pPr>
        <w:rPr>
          <w:highlight w:val="white"/>
        </w:rPr>
      </w:pPr>
    </w:p>
    <w:p w:rsidR="003028B8" w:rsidRDefault="009F6C4D">
      <w:pPr>
        <w:rPr>
          <w:highlight w:val="white"/>
        </w:rPr>
      </w:pPr>
      <w:proofErr w:type="spellStart"/>
      <w:r>
        <w:rPr>
          <w:highlight w:val="white"/>
        </w:rPr>
        <w:t>Degroot</w:t>
      </w:r>
      <w:proofErr w:type="spellEnd"/>
      <w:r>
        <w:rPr>
          <w:highlight w:val="white"/>
        </w:rPr>
        <w:t xml:space="preserve">, </w:t>
      </w:r>
      <w:proofErr w:type="spellStart"/>
      <w:r>
        <w:rPr>
          <w:highlight w:val="white"/>
        </w:rPr>
        <w:t>Dagomar</w:t>
      </w:r>
      <w:proofErr w:type="spellEnd"/>
      <w:r>
        <w:rPr>
          <w:highlight w:val="white"/>
        </w:rPr>
        <w:t xml:space="preserve">, Kevin J. </w:t>
      </w:r>
      <w:proofErr w:type="spellStart"/>
      <w:r>
        <w:rPr>
          <w:highlight w:val="white"/>
        </w:rPr>
        <w:t>Anchukaitis</w:t>
      </w:r>
      <w:proofErr w:type="spellEnd"/>
      <w:r>
        <w:rPr>
          <w:highlight w:val="white"/>
        </w:rPr>
        <w:t xml:space="preserve">, Jessica E. Tierney, Felix </w:t>
      </w:r>
      <w:proofErr w:type="spellStart"/>
      <w:r>
        <w:rPr>
          <w:highlight w:val="white"/>
        </w:rPr>
        <w:t>Riede</w:t>
      </w:r>
      <w:proofErr w:type="spellEnd"/>
      <w:r>
        <w:rPr>
          <w:highlight w:val="white"/>
        </w:rPr>
        <w:t xml:space="preserve">, Andrea </w:t>
      </w:r>
      <w:proofErr w:type="spellStart"/>
      <w:r>
        <w:rPr>
          <w:highlight w:val="white"/>
        </w:rPr>
        <w:t>Manica</w:t>
      </w:r>
      <w:proofErr w:type="spellEnd"/>
      <w:r>
        <w:rPr>
          <w:highlight w:val="white"/>
        </w:rPr>
        <w:t xml:space="preserve">, Emma </w:t>
      </w:r>
      <w:proofErr w:type="spellStart"/>
      <w:r>
        <w:rPr>
          <w:highlight w:val="white"/>
        </w:rPr>
        <w:t>Moesswilde</w:t>
      </w:r>
      <w:proofErr w:type="spellEnd"/>
      <w:r>
        <w:rPr>
          <w:highlight w:val="white"/>
        </w:rPr>
        <w:t xml:space="preserve">, and Nicolas Gauthier. “The history of climate and society: a review of the influence of climate change on the human </w:t>
      </w:r>
      <w:r>
        <w:rPr>
          <w:highlight w:val="white"/>
        </w:rPr>
        <w:t>past.”</w:t>
      </w:r>
      <w:r>
        <w:rPr>
          <w:i/>
          <w:highlight w:val="white"/>
        </w:rPr>
        <w:t xml:space="preserve"> </w:t>
      </w:r>
      <w:proofErr w:type="gramStart"/>
      <w:r>
        <w:rPr>
          <w:i/>
          <w:highlight w:val="white"/>
        </w:rPr>
        <w:t>Environmental Research Letters</w:t>
      </w:r>
      <w:r>
        <w:rPr>
          <w:highlight w:val="white"/>
        </w:rPr>
        <w:t xml:space="preserve"> (2022).</w:t>
      </w:r>
      <w:proofErr w:type="gramEnd"/>
    </w:p>
    <w:p w:rsidR="003028B8" w:rsidRDefault="003028B8">
      <w:pPr>
        <w:rPr>
          <w:highlight w:val="white"/>
        </w:rPr>
      </w:pPr>
    </w:p>
    <w:p w:rsidR="003028B8" w:rsidRDefault="009F6C4D">
      <w:pPr>
        <w:rPr>
          <w:highlight w:val="white"/>
        </w:rPr>
      </w:pPr>
      <w:proofErr w:type="gramStart"/>
      <w:r>
        <w:rPr>
          <w:highlight w:val="white"/>
        </w:rPr>
        <w:t xml:space="preserve">White, Sam, Qing Pei, </w:t>
      </w:r>
      <w:proofErr w:type="spellStart"/>
      <w:r>
        <w:rPr>
          <w:highlight w:val="white"/>
        </w:rPr>
        <w:t>Katrin</w:t>
      </w:r>
      <w:proofErr w:type="spellEnd"/>
      <w:r>
        <w:rPr>
          <w:highlight w:val="white"/>
        </w:rPr>
        <w:t xml:space="preserve"> </w:t>
      </w:r>
      <w:proofErr w:type="spellStart"/>
      <w:r>
        <w:rPr>
          <w:highlight w:val="white"/>
        </w:rPr>
        <w:t>Kleemann</w:t>
      </w:r>
      <w:proofErr w:type="spellEnd"/>
      <w:r>
        <w:rPr>
          <w:highlight w:val="white"/>
        </w:rPr>
        <w:t xml:space="preserve">, </w:t>
      </w:r>
      <w:proofErr w:type="spellStart"/>
      <w:r>
        <w:rPr>
          <w:highlight w:val="white"/>
        </w:rPr>
        <w:t>Lukáš</w:t>
      </w:r>
      <w:proofErr w:type="spellEnd"/>
      <w:r>
        <w:rPr>
          <w:highlight w:val="white"/>
        </w:rPr>
        <w:t xml:space="preserve"> </w:t>
      </w:r>
      <w:proofErr w:type="spellStart"/>
      <w:r>
        <w:rPr>
          <w:highlight w:val="white"/>
        </w:rPr>
        <w:t>Dolák</w:t>
      </w:r>
      <w:proofErr w:type="spellEnd"/>
      <w:r>
        <w:rPr>
          <w:highlight w:val="white"/>
        </w:rPr>
        <w:t xml:space="preserve">, </w:t>
      </w:r>
      <w:proofErr w:type="spellStart"/>
      <w:r>
        <w:rPr>
          <w:highlight w:val="white"/>
        </w:rPr>
        <w:t>Heli</w:t>
      </w:r>
      <w:proofErr w:type="spellEnd"/>
      <w:r>
        <w:rPr>
          <w:highlight w:val="white"/>
        </w:rPr>
        <w:t xml:space="preserve"> </w:t>
      </w:r>
      <w:proofErr w:type="spellStart"/>
      <w:r>
        <w:rPr>
          <w:highlight w:val="white"/>
        </w:rPr>
        <w:t>Huhtamaa</w:t>
      </w:r>
      <w:proofErr w:type="spellEnd"/>
      <w:r>
        <w:rPr>
          <w:highlight w:val="white"/>
        </w:rPr>
        <w:t xml:space="preserve">, and Chantal </w:t>
      </w:r>
      <w:proofErr w:type="spellStart"/>
      <w:r>
        <w:rPr>
          <w:highlight w:val="white"/>
        </w:rPr>
        <w:t>Camenisch</w:t>
      </w:r>
      <w:proofErr w:type="spellEnd"/>
      <w:r>
        <w:rPr>
          <w:highlight w:val="white"/>
        </w:rPr>
        <w:t>.</w:t>
      </w:r>
      <w:proofErr w:type="gramEnd"/>
      <w:r>
        <w:rPr>
          <w:highlight w:val="white"/>
        </w:rPr>
        <w:t xml:space="preserve"> </w:t>
      </w:r>
      <w:proofErr w:type="gramStart"/>
      <w:r>
        <w:rPr>
          <w:highlight w:val="white"/>
        </w:rPr>
        <w:t>“New perspectives on historical climatology.”</w:t>
      </w:r>
      <w:proofErr w:type="gramEnd"/>
      <w:r>
        <w:rPr>
          <w:highlight w:val="white"/>
        </w:rPr>
        <w:t xml:space="preserve"> </w:t>
      </w:r>
      <w:r>
        <w:rPr>
          <w:i/>
          <w:highlight w:val="white"/>
        </w:rPr>
        <w:t>Wiley Interdisciplinary Reviews: Climate Change</w:t>
      </w:r>
      <w:r>
        <w:rPr>
          <w:highlight w:val="white"/>
        </w:rPr>
        <w:t xml:space="preserve"> (2022). </w:t>
      </w:r>
    </w:p>
    <w:p w:rsidR="003028B8" w:rsidRDefault="003028B8">
      <w:pPr>
        <w:rPr>
          <w:highlight w:val="white"/>
        </w:rPr>
      </w:pPr>
    </w:p>
    <w:p w:rsidR="003028B8" w:rsidRDefault="009F6C4D">
      <w:pPr>
        <w:rPr>
          <w:highlight w:val="white"/>
        </w:rPr>
      </w:pPr>
      <w:proofErr w:type="spellStart"/>
      <w:r>
        <w:rPr>
          <w:highlight w:val="white"/>
        </w:rPr>
        <w:t>Degroot</w:t>
      </w:r>
      <w:proofErr w:type="spellEnd"/>
      <w:r>
        <w:rPr>
          <w:highlight w:val="white"/>
        </w:rPr>
        <w:t xml:space="preserve">, </w:t>
      </w:r>
      <w:proofErr w:type="spellStart"/>
      <w:r>
        <w:rPr>
          <w:highlight w:val="white"/>
        </w:rPr>
        <w:t>Dagoma</w:t>
      </w:r>
      <w:r>
        <w:rPr>
          <w:highlight w:val="white"/>
        </w:rPr>
        <w:t>r</w:t>
      </w:r>
      <w:proofErr w:type="spellEnd"/>
      <w:r>
        <w:rPr>
          <w:highlight w:val="white"/>
        </w:rPr>
        <w:t xml:space="preserve">, Kevin </w:t>
      </w:r>
      <w:proofErr w:type="spellStart"/>
      <w:r>
        <w:rPr>
          <w:highlight w:val="white"/>
        </w:rPr>
        <w:t>Anchukaitis</w:t>
      </w:r>
      <w:proofErr w:type="spellEnd"/>
      <w:r>
        <w:rPr>
          <w:highlight w:val="white"/>
        </w:rPr>
        <w:t xml:space="preserve">, Martin </w:t>
      </w:r>
      <w:proofErr w:type="spellStart"/>
      <w:r>
        <w:rPr>
          <w:highlight w:val="white"/>
        </w:rPr>
        <w:t>Bauch</w:t>
      </w:r>
      <w:proofErr w:type="spellEnd"/>
      <w:r>
        <w:rPr>
          <w:highlight w:val="white"/>
        </w:rPr>
        <w:t xml:space="preserve">, </w:t>
      </w:r>
      <w:proofErr w:type="spellStart"/>
      <w:r>
        <w:rPr>
          <w:highlight w:val="white"/>
        </w:rPr>
        <w:t>Jakob</w:t>
      </w:r>
      <w:proofErr w:type="spellEnd"/>
      <w:r>
        <w:rPr>
          <w:highlight w:val="white"/>
        </w:rPr>
        <w:t xml:space="preserve"> Burnham, Fred </w:t>
      </w:r>
      <w:proofErr w:type="spellStart"/>
      <w:r>
        <w:rPr>
          <w:highlight w:val="white"/>
        </w:rPr>
        <w:t>Carnegy</w:t>
      </w:r>
      <w:proofErr w:type="spellEnd"/>
      <w:r>
        <w:rPr>
          <w:highlight w:val="white"/>
        </w:rPr>
        <w:t xml:space="preserve">, </w:t>
      </w:r>
      <w:proofErr w:type="spellStart"/>
      <w:r>
        <w:rPr>
          <w:highlight w:val="white"/>
        </w:rPr>
        <w:t>Jianxin</w:t>
      </w:r>
      <w:proofErr w:type="spellEnd"/>
      <w:r>
        <w:rPr>
          <w:highlight w:val="white"/>
        </w:rPr>
        <w:t xml:space="preserve"> Cui, Kathryn de Luna et al. “Towards a rigorous understanding of societal responses to climate change.” </w:t>
      </w:r>
      <w:proofErr w:type="gramStart"/>
      <w:r>
        <w:rPr>
          <w:i/>
          <w:highlight w:val="white"/>
        </w:rPr>
        <w:t>Nature</w:t>
      </w:r>
      <w:r>
        <w:rPr>
          <w:highlight w:val="white"/>
        </w:rPr>
        <w:t xml:space="preserve"> (2021).</w:t>
      </w:r>
      <w:proofErr w:type="gramEnd"/>
    </w:p>
    <w:p w:rsidR="003028B8" w:rsidRDefault="003028B8">
      <w:pPr>
        <w:rPr>
          <w:highlight w:val="white"/>
        </w:rPr>
      </w:pPr>
    </w:p>
    <w:p w:rsidR="003028B8" w:rsidRDefault="009F6C4D">
      <w:pPr>
        <w:rPr>
          <w:i/>
        </w:rPr>
      </w:pPr>
      <w:r>
        <w:rPr>
          <w:highlight w:val="white"/>
        </w:rPr>
        <w:t xml:space="preserve">Nash, David J., George CD Adamson, Linden Ashcroft, Martin </w:t>
      </w:r>
      <w:proofErr w:type="spellStart"/>
      <w:r>
        <w:rPr>
          <w:highlight w:val="white"/>
        </w:rPr>
        <w:t>Bauc</w:t>
      </w:r>
      <w:r>
        <w:rPr>
          <w:highlight w:val="white"/>
        </w:rPr>
        <w:t>h</w:t>
      </w:r>
      <w:proofErr w:type="spellEnd"/>
      <w:r>
        <w:rPr>
          <w:highlight w:val="white"/>
        </w:rPr>
        <w:t xml:space="preserve">, Chantal </w:t>
      </w:r>
      <w:proofErr w:type="spellStart"/>
      <w:r>
        <w:rPr>
          <w:highlight w:val="white"/>
        </w:rPr>
        <w:t>Camenisch</w:t>
      </w:r>
      <w:proofErr w:type="spellEnd"/>
      <w:r>
        <w:rPr>
          <w:highlight w:val="white"/>
        </w:rPr>
        <w:t xml:space="preserve">, </w:t>
      </w:r>
      <w:proofErr w:type="spellStart"/>
      <w:r>
        <w:rPr>
          <w:highlight w:val="white"/>
        </w:rPr>
        <w:t>Dagomar</w:t>
      </w:r>
      <w:proofErr w:type="spellEnd"/>
      <w:r>
        <w:rPr>
          <w:highlight w:val="white"/>
        </w:rPr>
        <w:t xml:space="preserve"> </w:t>
      </w:r>
      <w:proofErr w:type="spellStart"/>
      <w:r>
        <w:rPr>
          <w:highlight w:val="white"/>
        </w:rPr>
        <w:t>Degroot</w:t>
      </w:r>
      <w:proofErr w:type="spellEnd"/>
      <w:r>
        <w:rPr>
          <w:highlight w:val="white"/>
        </w:rPr>
        <w:t xml:space="preserve">, Joelle </w:t>
      </w:r>
      <w:proofErr w:type="spellStart"/>
      <w:r>
        <w:rPr>
          <w:highlight w:val="white"/>
        </w:rPr>
        <w:t>Gergis</w:t>
      </w:r>
      <w:proofErr w:type="spellEnd"/>
      <w:r>
        <w:rPr>
          <w:highlight w:val="white"/>
        </w:rPr>
        <w:t xml:space="preserve"> et al. “Climate indices in historical climate reconstructions: a global state of the art.” </w:t>
      </w:r>
      <w:proofErr w:type="gramStart"/>
      <w:r>
        <w:rPr>
          <w:i/>
          <w:highlight w:val="white"/>
        </w:rPr>
        <w:t>Climate of the Past</w:t>
      </w:r>
      <w:r>
        <w:rPr>
          <w:highlight w:val="white"/>
        </w:rPr>
        <w:t xml:space="preserve"> (2021).</w:t>
      </w:r>
      <w:proofErr w:type="gramEnd"/>
    </w:p>
    <w:p w:rsidR="003028B8" w:rsidRDefault="009F6C4D">
      <w:pPr>
        <w:rPr>
          <w:highlight w:val="white"/>
        </w:rPr>
      </w:pPr>
      <w:r>
        <w:rPr>
          <w:i/>
        </w:rPr>
        <w:t xml:space="preserve"> </w:t>
      </w:r>
    </w:p>
    <w:p w:rsidR="003028B8" w:rsidRDefault="009F6C4D">
      <w:pPr>
        <w:rPr>
          <w:b/>
          <w:sz w:val="28"/>
          <w:szCs w:val="28"/>
          <w:highlight w:val="white"/>
        </w:rPr>
      </w:pPr>
      <w:r>
        <w:rPr>
          <w:b/>
          <w:sz w:val="28"/>
          <w:szCs w:val="28"/>
          <w:highlight w:val="white"/>
        </w:rPr>
        <w:t xml:space="preserve">Nine Weeks Organized by Teams of Two Students: </w:t>
      </w:r>
    </w:p>
    <w:p w:rsidR="003028B8" w:rsidRDefault="003028B8">
      <w:pPr>
        <w:rPr>
          <w:highlight w:val="white"/>
        </w:rPr>
      </w:pPr>
    </w:p>
    <w:p w:rsidR="003028B8" w:rsidRDefault="009F6C4D">
      <w:pPr>
        <w:rPr>
          <w:highlight w:val="white"/>
        </w:rPr>
      </w:pPr>
      <w:r>
        <w:rPr>
          <w:b/>
          <w:highlight w:val="white"/>
        </w:rPr>
        <w:t xml:space="preserve">February 15  </w:t>
      </w:r>
      <w:r>
        <w:rPr>
          <w:b/>
          <w:highlight w:val="white"/>
        </w:rPr>
        <w:tab/>
      </w:r>
      <w:r>
        <w:rPr>
          <w:b/>
          <w:highlight w:val="white"/>
        </w:rPr>
        <w:tab/>
      </w:r>
      <w:r>
        <w:rPr>
          <w:highlight w:val="white"/>
        </w:rPr>
        <w:t>River history</w:t>
      </w:r>
    </w:p>
    <w:p w:rsidR="003028B8" w:rsidRDefault="003028B8">
      <w:pPr>
        <w:rPr>
          <w:highlight w:val="white"/>
        </w:rPr>
      </w:pPr>
    </w:p>
    <w:p w:rsidR="003028B8" w:rsidRDefault="009F6C4D">
      <w:pPr>
        <w:rPr>
          <w:highlight w:val="white"/>
        </w:rPr>
      </w:pPr>
      <w:r>
        <w:rPr>
          <w:highlight w:val="white"/>
        </w:rPr>
        <w:t>Dis</w:t>
      </w:r>
      <w:r>
        <w:rPr>
          <w:highlight w:val="white"/>
        </w:rPr>
        <w:t>cussion leader(s): Melanie Smith</w:t>
      </w:r>
    </w:p>
    <w:p w:rsidR="003028B8" w:rsidRDefault="003028B8">
      <w:pPr>
        <w:rPr>
          <w:highlight w:val="white"/>
        </w:rPr>
      </w:pPr>
    </w:p>
    <w:p w:rsidR="003028B8" w:rsidRDefault="009F6C4D">
      <w:pPr>
        <w:rPr>
          <w:highlight w:val="white"/>
        </w:rPr>
      </w:pPr>
      <w:r>
        <w:rPr>
          <w:highlight w:val="white"/>
        </w:rPr>
        <w:t xml:space="preserve">Readings: </w:t>
      </w:r>
    </w:p>
    <w:p w:rsidR="003028B8" w:rsidRDefault="003028B8">
      <w:pPr>
        <w:rPr>
          <w:highlight w:val="white"/>
        </w:rPr>
      </w:pPr>
    </w:p>
    <w:p w:rsidR="003028B8" w:rsidRDefault="009F6C4D">
      <w:pPr>
        <w:numPr>
          <w:ilvl w:val="0"/>
          <w:numId w:val="5"/>
        </w:numPr>
        <w:rPr>
          <w:highlight w:val="white"/>
        </w:rPr>
      </w:pPr>
      <w:r>
        <w:rPr>
          <w:highlight w:val="white"/>
        </w:rPr>
        <w:t xml:space="preserve">Husain, Faisal H. </w:t>
      </w:r>
      <w:r>
        <w:rPr>
          <w:i/>
          <w:highlight w:val="white"/>
        </w:rPr>
        <w:t xml:space="preserve">Rivers of the Sultan: The Tigris and Euphrates in the Ottoman Empire. </w:t>
      </w:r>
      <w:r>
        <w:rPr>
          <w:highlight w:val="white"/>
        </w:rPr>
        <w:t xml:space="preserve">Oxford University Press, 2021. </w:t>
      </w:r>
      <w:r>
        <w:rPr>
          <w:b/>
          <w:highlight w:val="white"/>
        </w:rPr>
        <w:t>Pages 1-20, 59-126, and 145-150.</w:t>
      </w:r>
    </w:p>
    <w:p w:rsidR="003028B8" w:rsidRDefault="009F6C4D">
      <w:pPr>
        <w:numPr>
          <w:ilvl w:val="0"/>
          <w:numId w:val="5"/>
        </w:numPr>
        <w:rPr>
          <w:highlight w:val="white"/>
        </w:rPr>
      </w:pPr>
      <w:r>
        <w:rPr>
          <w:highlight w:val="white"/>
        </w:rPr>
        <w:t xml:space="preserve">Morris, Christopher. </w:t>
      </w:r>
      <w:r>
        <w:rPr>
          <w:i/>
          <w:highlight w:val="white"/>
        </w:rPr>
        <w:t>The big muddy: An environmental histo</w:t>
      </w:r>
      <w:r>
        <w:rPr>
          <w:i/>
          <w:highlight w:val="white"/>
        </w:rPr>
        <w:t xml:space="preserve">ry of the Mississippi and its peoples, from Hernando </w:t>
      </w:r>
      <w:proofErr w:type="gramStart"/>
      <w:r>
        <w:rPr>
          <w:i/>
          <w:highlight w:val="white"/>
        </w:rPr>
        <w:t>de</w:t>
      </w:r>
      <w:proofErr w:type="gramEnd"/>
      <w:r>
        <w:rPr>
          <w:i/>
          <w:highlight w:val="white"/>
        </w:rPr>
        <w:t xml:space="preserve"> Soto to hurricane Katrina</w:t>
      </w:r>
      <w:r>
        <w:rPr>
          <w:highlight w:val="white"/>
        </w:rPr>
        <w:t xml:space="preserve">. Oxford University Press, 2012. </w:t>
      </w:r>
      <w:r>
        <w:rPr>
          <w:b/>
          <w:highlight w:val="white"/>
        </w:rPr>
        <w:t>Pages 1-93.</w:t>
      </w:r>
    </w:p>
    <w:p w:rsidR="003028B8" w:rsidRDefault="009F6C4D">
      <w:pPr>
        <w:numPr>
          <w:ilvl w:val="0"/>
          <w:numId w:val="5"/>
        </w:numPr>
        <w:rPr>
          <w:highlight w:val="white"/>
        </w:rPr>
      </w:pPr>
      <w:r>
        <w:rPr>
          <w:highlight w:val="white"/>
        </w:rPr>
        <w:t xml:space="preserve">Zhang, Ling. </w:t>
      </w:r>
      <w:r>
        <w:rPr>
          <w:i/>
          <w:highlight w:val="white"/>
        </w:rPr>
        <w:t>The river, the plain, and the state: An environmental Drama in northern Song China, 1048–1128</w:t>
      </w:r>
      <w:r>
        <w:rPr>
          <w:highlight w:val="white"/>
        </w:rPr>
        <w:t>. Cambridge University P</w:t>
      </w:r>
      <w:r>
        <w:rPr>
          <w:highlight w:val="white"/>
        </w:rPr>
        <w:t xml:space="preserve">ress, 2016. </w:t>
      </w:r>
      <w:r>
        <w:rPr>
          <w:b/>
          <w:highlight w:val="white"/>
        </w:rPr>
        <w:t>Pages 23-82 and 172-187.</w:t>
      </w:r>
    </w:p>
    <w:p w:rsidR="003028B8" w:rsidRDefault="003028B8">
      <w:pPr>
        <w:rPr>
          <w:highlight w:val="white"/>
        </w:rPr>
      </w:pPr>
    </w:p>
    <w:p w:rsidR="003028B8" w:rsidRDefault="009F6C4D">
      <w:pPr>
        <w:rPr>
          <w:highlight w:val="white"/>
        </w:rPr>
      </w:pPr>
      <w:r>
        <w:rPr>
          <w:b/>
          <w:highlight w:val="white"/>
        </w:rPr>
        <w:t>February 22</w:t>
      </w:r>
      <w:r>
        <w:rPr>
          <w:b/>
          <w:highlight w:val="white"/>
        </w:rPr>
        <w:tab/>
      </w:r>
      <w:r>
        <w:rPr>
          <w:b/>
          <w:highlight w:val="white"/>
        </w:rPr>
        <w:tab/>
      </w:r>
      <w:r>
        <w:rPr>
          <w:highlight w:val="white"/>
        </w:rPr>
        <w:t>Urban EH</w:t>
      </w:r>
    </w:p>
    <w:p w:rsidR="003028B8" w:rsidRDefault="003028B8">
      <w:pPr>
        <w:rPr>
          <w:highlight w:val="white"/>
        </w:rPr>
      </w:pPr>
    </w:p>
    <w:p w:rsidR="003028B8" w:rsidRDefault="009F6C4D">
      <w:pPr>
        <w:rPr>
          <w:highlight w:val="white"/>
        </w:rPr>
      </w:pPr>
      <w:r>
        <w:rPr>
          <w:highlight w:val="white"/>
        </w:rPr>
        <w:t>Discussion leader(s): Josephine Kim</w:t>
      </w:r>
    </w:p>
    <w:p w:rsidR="003028B8" w:rsidRDefault="003028B8">
      <w:pPr>
        <w:rPr>
          <w:highlight w:val="white"/>
        </w:rPr>
      </w:pPr>
    </w:p>
    <w:p w:rsidR="003028B8" w:rsidRDefault="009F6C4D">
      <w:pPr>
        <w:rPr>
          <w:highlight w:val="white"/>
        </w:rPr>
      </w:pPr>
      <w:r>
        <w:rPr>
          <w:highlight w:val="white"/>
        </w:rPr>
        <w:t xml:space="preserve">Readings: </w:t>
      </w:r>
    </w:p>
    <w:p w:rsidR="003028B8" w:rsidRDefault="003028B8">
      <w:pPr>
        <w:rPr>
          <w:highlight w:val="white"/>
        </w:rPr>
      </w:pPr>
    </w:p>
    <w:p w:rsidR="003028B8" w:rsidRDefault="009F6C4D">
      <w:pPr>
        <w:numPr>
          <w:ilvl w:val="0"/>
          <w:numId w:val="6"/>
        </w:numPr>
        <w:rPr>
          <w:highlight w:val="white"/>
        </w:rPr>
      </w:pPr>
      <w:proofErr w:type="spellStart"/>
      <w:r>
        <w:rPr>
          <w:highlight w:val="white"/>
        </w:rPr>
        <w:t>Haumann</w:t>
      </w:r>
      <w:proofErr w:type="spellEnd"/>
      <w:r>
        <w:rPr>
          <w:highlight w:val="white"/>
        </w:rPr>
        <w:t xml:space="preserve">, Sebastian, Martin Knoll, and </w:t>
      </w:r>
      <w:proofErr w:type="spellStart"/>
      <w:r>
        <w:rPr>
          <w:highlight w:val="white"/>
        </w:rPr>
        <w:t>Detlev</w:t>
      </w:r>
      <w:proofErr w:type="spellEnd"/>
      <w:r>
        <w:rPr>
          <w:highlight w:val="white"/>
        </w:rPr>
        <w:t xml:space="preserve"> Mares, eds. </w:t>
      </w:r>
      <w:r>
        <w:rPr>
          <w:i/>
          <w:highlight w:val="white"/>
        </w:rPr>
        <w:t>Concepts of Urban-Environmental History</w:t>
      </w:r>
      <w:r>
        <w:rPr>
          <w:highlight w:val="white"/>
        </w:rPr>
        <w:t xml:space="preserve">. Transcript </w:t>
      </w:r>
      <w:proofErr w:type="spellStart"/>
      <w:r>
        <w:rPr>
          <w:highlight w:val="white"/>
        </w:rPr>
        <w:t>Verlag</w:t>
      </w:r>
      <w:proofErr w:type="spellEnd"/>
      <w:r>
        <w:rPr>
          <w:highlight w:val="white"/>
        </w:rPr>
        <w:t xml:space="preserve">, 2020. Skip pages 221-64 and 275-86. </w:t>
      </w:r>
    </w:p>
    <w:p w:rsidR="003028B8" w:rsidRDefault="009F6C4D">
      <w:pPr>
        <w:numPr>
          <w:ilvl w:val="0"/>
          <w:numId w:val="6"/>
        </w:numPr>
        <w:rPr>
          <w:highlight w:val="white"/>
        </w:rPr>
      </w:pPr>
      <w:r w:rsidRPr="009B58CC">
        <w:rPr>
          <w:highlight w:val="white"/>
          <w:lang w:val="es-419"/>
        </w:rPr>
        <w:t xml:space="preserve">Lahtinen, Rauno, and Timo Vuorisalo. </w:t>
      </w:r>
      <w:r>
        <w:rPr>
          <w:highlight w:val="white"/>
        </w:rPr>
        <w:t>“‘It's War and Everyone Can Do As They Please!</w:t>
      </w:r>
      <w:proofErr w:type="gramStart"/>
      <w:r>
        <w:rPr>
          <w:highlight w:val="white"/>
        </w:rPr>
        <w:t>’:</w:t>
      </w:r>
      <w:proofErr w:type="gramEnd"/>
      <w:r>
        <w:rPr>
          <w:highlight w:val="white"/>
        </w:rPr>
        <w:t xml:space="preserve"> An Environmental History of a Finnish City in Wartime.” </w:t>
      </w:r>
      <w:r>
        <w:rPr>
          <w:i/>
          <w:highlight w:val="white"/>
        </w:rPr>
        <w:t>Environmental History</w:t>
      </w:r>
      <w:r>
        <w:rPr>
          <w:highlight w:val="white"/>
        </w:rPr>
        <w:t xml:space="preserve"> 9:4 (2004): 679-700.</w:t>
      </w:r>
    </w:p>
    <w:p w:rsidR="003028B8" w:rsidRDefault="003028B8">
      <w:pPr>
        <w:rPr>
          <w:highlight w:val="white"/>
        </w:rPr>
      </w:pPr>
    </w:p>
    <w:p w:rsidR="003028B8" w:rsidRDefault="009F6C4D">
      <w:pPr>
        <w:rPr>
          <w:highlight w:val="white"/>
        </w:rPr>
      </w:pPr>
      <w:r>
        <w:rPr>
          <w:b/>
          <w:highlight w:val="white"/>
        </w:rPr>
        <w:t>March 1</w:t>
      </w:r>
      <w:r>
        <w:rPr>
          <w:b/>
          <w:highlight w:val="white"/>
        </w:rPr>
        <w:tab/>
      </w:r>
      <w:r>
        <w:rPr>
          <w:b/>
          <w:highlight w:val="white"/>
        </w:rPr>
        <w:tab/>
      </w:r>
      <w:r>
        <w:rPr>
          <w:highlight w:val="white"/>
        </w:rPr>
        <w:t>Cli</w:t>
      </w:r>
      <w:r>
        <w:rPr>
          <w:highlight w:val="white"/>
        </w:rPr>
        <w:t>mate, migration, vulnerability, trauma</w:t>
      </w:r>
    </w:p>
    <w:p w:rsidR="003028B8" w:rsidRDefault="003028B8">
      <w:pPr>
        <w:rPr>
          <w:highlight w:val="white"/>
        </w:rPr>
      </w:pPr>
    </w:p>
    <w:p w:rsidR="003028B8" w:rsidRDefault="009F6C4D">
      <w:pPr>
        <w:rPr>
          <w:highlight w:val="white"/>
        </w:rPr>
      </w:pPr>
      <w:r>
        <w:rPr>
          <w:highlight w:val="white"/>
        </w:rPr>
        <w:t xml:space="preserve">Discussion leader(s): Ben </w:t>
      </w:r>
      <w:proofErr w:type="spellStart"/>
      <w:r>
        <w:rPr>
          <w:highlight w:val="white"/>
        </w:rPr>
        <w:t>Greenho</w:t>
      </w:r>
      <w:proofErr w:type="spellEnd"/>
      <w:r>
        <w:rPr>
          <w:highlight w:val="white"/>
        </w:rPr>
        <w:t xml:space="preserve"> and Rachel Singer</w:t>
      </w:r>
    </w:p>
    <w:p w:rsidR="003028B8" w:rsidRDefault="003028B8">
      <w:pPr>
        <w:rPr>
          <w:highlight w:val="white"/>
        </w:rPr>
      </w:pPr>
    </w:p>
    <w:p w:rsidR="003028B8" w:rsidRDefault="009F6C4D">
      <w:pPr>
        <w:rPr>
          <w:highlight w:val="white"/>
        </w:rPr>
      </w:pPr>
      <w:r>
        <w:rPr>
          <w:highlight w:val="white"/>
        </w:rPr>
        <w:t xml:space="preserve">Readings: </w:t>
      </w:r>
    </w:p>
    <w:p w:rsidR="003028B8" w:rsidRDefault="003028B8">
      <w:pPr>
        <w:rPr>
          <w:highlight w:val="white"/>
        </w:rPr>
      </w:pPr>
    </w:p>
    <w:p w:rsidR="003028B8" w:rsidRDefault="009F6C4D">
      <w:pPr>
        <w:numPr>
          <w:ilvl w:val="0"/>
          <w:numId w:val="7"/>
        </w:numPr>
        <w:rPr>
          <w:highlight w:val="white"/>
        </w:rPr>
      </w:pPr>
      <w:r>
        <w:rPr>
          <w:highlight w:val="white"/>
        </w:rPr>
        <w:t xml:space="preserve">Geoffrey Parker, </w:t>
      </w:r>
      <w:r>
        <w:rPr>
          <w:i/>
          <w:highlight w:val="white"/>
        </w:rPr>
        <w:t xml:space="preserve">Global Crisis. </w:t>
      </w:r>
      <w:r>
        <w:rPr>
          <w:highlight w:val="white"/>
        </w:rPr>
        <w:t>Chapters 1-4 (pp. 3-109), Chapter 7 (Ottomans, pp. 185-210), Chapter 16 (Japan, pp. 484-506), Chapter 17 (popular resis</w:t>
      </w:r>
      <w:r>
        <w:rPr>
          <w:highlight w:val="white"/>
        </w:rPr>
        <w:t>tance, pp. 509-533), Chapters 21-22 (warfare to welfare, Great Divergence, pp. 612-667).</w:t>
      </w:r>
    </w:p>
    <w:p w:rsidR="003028B8" w:rsidRDefault="003028B8">
      <w:pPr>
        <w:rPr>
          <w:highlight w:val="white"/>
        </w:rPr>
      </w:pPr>
    </w:p>
    <w:p w:rsidR="003028B8" w:rsidRDefault="009F6C4D">
      <w:pPr>
        <w:rPr>
          <w:highlight w:val="white"/>
        </w:rPr>
      </w:pPr>
      <w:r>
        <w:rPr>
          <w:b/>
          <w:highlight w:val="white"/>
        </w:rPr>
        <w:t xml:space="preserve">March 15 </w:t>
      </w:r>
      <w:r>
        <w:rPr>
          <w:b/>
          <w:highlight w:val="white"/>
        </w:rPr>
        <w:tab/>
      </w:r>
      <w:r>
        <w:rPr>
          <w:b/>
          <w:highlight w:val="white"/>
        </w:rPr>
        <w:tab/>
      </w:r>
      <w:r>
        <w:rPr>
          <w:highlight w:val="white"/>
        </w:rPr>
        <w:t>Climate &amp; literature/culture</w:t>
      </w:r>
    </w:p>
    <w:p w:rsidR="003028B8" w:rsidRDefault="003028B8">
      <w:pPr>
        <w:rPr>
          <w:highlight w:val="white"/>
        </w:rPr>
      </w:pPr>
    </w:p>
    <w:p w:rsidR="003028B8" w:rsidRDefault="009F6C4D">
      <w:pPr>
        <w:rPr>
          <w:highlight w:val="white"/>
        </w:rPr>
      </w:pPr>
      <w:r>
        <w:rPr>
          <w:highlight w:val="white"/>
        </w:rPr>
        <w:t xml:space="preserve">Discussion leader(s): Rosie Click and Adam </w:t>
      </w:r>
      <w:proofErr w:type="spellStart"/>
      <w:r>
        <w:rPr>
          <w:highlight w:val="white"/>
        </w:rPr>
        <w:t>Teece</w:t>
      </w:r>
      <w:proofErr w:type="spellEnd"/>
    </w:p>
    <w:p w:rsidR="003028B8" w:rsidRDefault="003028B8">
      <w:pPr>
        <w:rPr>
          <w:highlight w:val="white"/>
        </w:rPr>
      </w:pPr>
    </w:p>
    <w:p w:rsidR="003028B8" w:rsidRDefault="009F6C4D">
      <w:pPr>
        <w:rPr>
          <w:highlight w:val="white"/>
        </w:rPr>
      </w:pPr>
      <w:r>
        <w:rPr>
          <w:highlight w:val="white"/>
        </w:rPr>
        <w:t xml:space="preserve">Readings: </w:t>
      </w:r>
    </w:p>
    <w:p w:rsidR="003028B8" w:rsidRDefault="003028B8">
      <w:pPr>
        <w:rPr>
          <w:highlight w:val="white"/>
        </w:rPr>
      </w:pPr>
    </w:p>
    <w:p w:rsidR="003028B8" w:rsidRDefault="009F6C4D">
      <w:pPr>
        <w:numPr>
          <w:ilvl w:val="0"/>
          <w:numId w:val="2"/>
        </w:numPr>
      </w:pPr>
      <w:r>
        <w:t>Markley, Robert. “Summer’s Lease: Shakespeare in the Little Ice</w:t>
      </w:r>
      <w:r>
        <w:t xml:space="preserve"> Age.” In </w:t>
      </w:r>
      <w:r>
        <w:rPr>
          <w:i/>
        </w:rPr>
        <w:t xml:space="preserve">Early Modern </w:t>
      </w:r>
      <w:proofErr w:type="spellStart"/>
      <w:r>
        <w:rPr>
          <w:i/>
        </w:rPr>
        <w:t>Ecostudies</w:t>
      </w:r>
      <w:proofErr w:type="spellEnd"/>
      <w:r>
        <w:t>, pp. 131-142. Palgrave Macmillan, New York, 2008.</w:t>
      </w:r>
    </w:p>
    <w:p w:rsidR="003028B8" w:rsidRDefault="009F6C4D">
      <w:pPr>
        <w:numPr>
          <w:ilvl w:val="0"/>
          <w:numId w:val="2"/>
        </w:numPr>
        <w:rPr>
          <w:color w:val="222222"/>
          <w:highlight w:val="white"/>
        </w:rPr>
      </w:pPr>
      <w:proofErr w:type="spellStart"/>
      <w:r>
        <w:rPr>
          <w:color w:val="222222"/>
          <w:highlight w:val="white"/>
        </w:rPr>
        <w:t>Chiari</w:t>
      </w:r>
      <w:proofErr w:type="spellEnd"/>
      <w:r>
        <w:rPr>
          <w:color w:val="222222"/>
          <w:highlight w:val="white"/>
        </w:rPr>
        <w:t xml:space="preserve">, Sophie. “Climatic issues in early modern England: Shakespeare's views of the sky.” </w:t>
      </w:r>
      <w:r>
        <w:rPr>
          <w:i/>
          <w:color w:val="222222"/>
          <w:highlight w:val="white"/>
        </w:rPr>
        <w:t>Wiley Interdisciplinary Reviews: Climate Change</w:t>
      </w:r>
      <w:r>
        <w:rPr>
          <w:color w:val="222222"/>
          <w:highlight w:val="white"/>
        </w:rPr>
        <w:t xml:space="preserve"> 10:4 (2019): e578.</w:t>
      </w:r>
    </w:p>
    <w:p w:rsidR="003028B8" w:rsidRDefault="009F6C4D">
      <w:pPr>
        <w:numPr>
          <w:ilvl w:val="0"/>
          <w:numId w:val="2"/>
        </w:numPr>
        <w:rPr>
          <w:color w:val="222222"/>
          <w:highlight w:val="white"/>
        </w:rPr>
      </w:pPr>
      <w:r>
        <w:rPr>
          <w:color w:val="222222"/>
          <w:highlight w:val="white"/>
        </w:rPr>
        <w:t xml:space="preserve">Ray, </w:t>
      </w:r>
      <w:proofErr w:type="spellStart"/>
      <w:r>
        <w:rPr>
          <w:color w:val="222222"/>
          <w:highlight w:val="white"/>
        </w:rPr>
        <w:t>Sugata</w:t>
      </w:r>
      <w:proofErr w:type="spellEnd"/>
      <w:r>
        <w:rPr>
          <w:color w:val="222222"/>
          <w:highlight w:val="white"/>
        </w:rPr>
        <w:t>. “</w:t>
      </w:r>
      <w:proofErr w:type="spellStart"/>
      <w:r>
        <w:rPr>
          <w:color w:val="222222"/>
          <w:highlight w:val="white"/>
        </w:rPr>
        <w:t>Hydroaesthetics</w:t>
      </w:r>
      <w:proofErr w:type="spellEnd"/>
      <w:r>
        <w:rPr>
          <w:color w:val="222222"/>
          <w:highlight w:val="white"/>
        </w:rPr>
        <w:t xml:space="preserve"> in the little ice age: Theology, artistic cultures and environmental transformation in early modern </w:t>
      </w:r>
      <w:proofErr w:type="spellStart"/>
      <w:r>
        <w:rPr>
          <w:color w:val="222222"/>
          <w:highlight w:val="white"/>
        </w:rPr>
        <w:t>Braj</w:t>
      </w:r>
      <w:proofErr w:type="spellEnd"/>
      <w:r>
        <w:rPr>
          <w:color w:val="222222"/>
          <w:highlight w:val="white"/>
        </w:rPr>
        <w:t xml:space="preserve">, c. 1560–70.” </w:t>
      </w:r>
      <w:r>
        <w:rPr>
          <w:i/>
          <w:color w:val="222222"/>
          <w:highlight w:val="white"/>
        </w:rPr>
        <w:t>Journal of South Asian Studies</w:t>
      </w:r>
      <w:r>
        <w:rPr>
          <w:color w:val="222222"/>
          <w:highlight w:val="white"/>
        </w:rPr>
        <w:t xml:space="preserve"> 40:1 (2017): 1-23.</w:t>
      </w:r>
    </w:p>
    <w:p w:rsidR="003028B8" w:rsidRDefault="009F6C4D">
      <w:pPr>
        <w:numPr>
          <w:ilvl w:val="0"/>
          <w:numId w:val="2"/>
        </w:numPr>
        <w:rPr>
          <w:color w:val="222222"/>
          <w:highlight w:val="white"/>
        </w:rPr>
      </w:pPr>
      <w:r>
        <w:rPr>
          <w:color w:val="222222"/>
          <w:highlight w:val="white"/>
        </w:rPr>
        <w:t>Williamson, Fiona. "The “cultural turn” of climate history: An emerging</w:t>
      </w:r>
      <w:r>
        <w:rPr>
          <w:color w:val="222222"/>
          <w:highlight w:val="white"/>
        </w:rPr>
        <w:t xml:space="preserve"> field for studies of China and East Asia." </w:t>
      </w:r>
      <w:r>
        <w:rPr>
          <w:i/>
          <w:color w:val="222222"/>
          <w:highlight w:val="white"/>
        </w:rPr>
        <w:t>Wiley Interdisciplinary Reviews: Climate Change</w:t>
      </w:r>
      <w:r>
        <w:rPr>
          <w:color w:val="222222"/>
          <w:highlight w:val="white"/>
        </w:rPr>
        <w:t xml:space="preserve"> 11:3 (2020): e635.</w:t>
      </w:r>
    </w:p>
    <w:p w:rsidR="003028B8" w:rsidRDefault="003028B8">
      <w:pPr>
        <w:ind w:left="720"/>
        <w:rPr>
          <w:color w:val="222222"/>
          <w:highlight w:val="white"/>
        </w:rPr>
      </w:pPr>
    </w:p>
    <w:p w:rsidR="003028B8" w:rsidRDefault="009F6C4D">
      <w:pPr>
        <w:rPr>
          <w:highlight w:val="white"/>
        </w:rPr>
      </w:pPr>
      <w:r>
        <w:rPr>
          <w:b/>
          <w:highlight w:val="white"/>
        </w:rPr>
        <w:t>March 22</w:t>
      </w:r>
      <w:r>
        <w:rPr>
          <w:b/>
          <w:highlight w:val="white"/>
        </w:rPr>
        <w:tab/>
      </w:r>
      <w:r>
        <w:rPr>
          <w:b/>
          <w:highlight w:val="white"/>
        </w:rPr>
        <w:tab/>
      </w:r>
      <w:r>
        <w:rPr>
          <w:highlight w:val="white"/>
        </w:rPr>
        <w:t>War &amp; violence</w:t>
      </w:r>
    </w:p>
    <w:p w:rsidR="003028B8" w:rsidRDefault="003028B8">
      <w:pPr>
        <w:rPr>
          <w:highlight w:val="white"/>
        </w:rPr>
      </w:pPr>
    </w:p>
    <w:p w:rsidR="003028B8" w:rsidRDefault="009F6C4D">
      <w:pPr>
        <w:rPr>
          <w:highlight w:val="white"/>
        </w:rPr>
      </w:pPr>
      <w:r>
        <w:rPr>
          <w:highlight w:val="white"/>
        </w:rPr>
        <w:t xml:space="preserve">Discussion leader(s): Eric Anderson and Ethan </w:t>
      </w:r>
      <w:proofErr w:type="spellStart"/>
      <w:r>
        <w:rPr>
          <w:highlight w:val="white"/>
        </w:rPr>
        <w:t>Barkalow</w:t>
      </w:r>
      <w:proofErr w:type="spellEnd"/>
      <w:r>
        <w:rPr>
          <w:highlight w:val="white"/>
        </w:rPr>
        <w:t xml:space="preserve"> </w:t>
      </w:r>
    </w:p>
    <w:p w:rsidR="003028B8" w:rsidRDefault="003028B8">
      <w:pPr>
        <w:rPr>
          <w:highlight w:val="white"/>
        </w:rPr>
      </w:pPr>
    </w:p>
    <w:p w:rsidR="003028B8" w:rsidRDefault="009F6C4D">
      <w:pPr>
        <w:rPr>
          <w:highlight w:val="white"/>
        </w:rPr>
      </w:pPr>
      <w:r>
        <w:rPr>
          <w:highlight w:val="white"/>
        </w:rPr>
        <w:t xml:space="preserve">Readings: </w:t>
      </w:r>
    </w:p>
    <w:p w:rsidR="003028B8" w:rsidRDefault="003028B8">
      <w:pPr>
        <w:rPr>
          <w:highlight w:val="white"/>
        </w:rPr>
      </w:pPr>
    </w:p>
    <w:p w:rsidR="003028B8" w:rsidRDefault="009F6C4D">
      <w:pPr>
        <w:numPr>
          <w:ilvl w:val="0"/>
          <w:numId w:val="8"/>
        </w:numPr>
        <w:rPr>
          <w:highlight w:val="white"/>
        </w:rPr>
      </w:pPr>
      <w:r>
        <w:rPr>
          <w:highlight w:val="white"/>
        </w:rPr>
        <w:t xml:space="preserve">Emmanuel </w:t>
      </w:r>
      <w:proofErr w:type="spellStart"/>
      <w:proofErr w:type="gramStart"/>
      <w:r>
        <w:rPr>
          <w:highlight w:val="white"/>
        </w:rPr>
        <w:t>Krieke</w:t>
      </w:r>
      <w:proofErr w:type="spellEnd"/>
      <w:r>
        <w:rPr>
          <w:highlight w:val="white"/>
        </w:rPr>
        <w:t>,</w:t>
      </w:r>
      <w:proofErr w:type="gramEnd"/>
      <w:r>
        <w:rPr>
          <w:highlight w:val="white"/>
        </w:rPr>
        <w:t xml:space="preserve"> </w:t>
      </w:r>
      <w:r>
        <w:rPr>
          <w:i/>
          <w:highlight w:val="white"/>
        </w:rPr>
        <w:t>Scorched Earth</w:t>
      </w:r>
      <w:r>
        <w:rPr>
          <w:highlight w:val="white"/>
        </w:rPr>
        <w:t>.</w:t>
      </w:r>
    </w:p>
    <w:p w:rsidR="003028B8" w:rsidRDefault="003028B8">
      <w:pPr>
        <w:rPr>
          <w:highlight w:val="white"/>
        </w:rPr>
      </w:pPr>
    </w:p>
    <w:p w:rsidR="003028B8" w:rsidRDefault="009F6C4D">
      <w:pPr>
        <w:rPr>
          <w:highlight w:val="white"/>
        </w:rPr>
      </w:pPr>
      <w:r>
        <w:rPr>
          <w:b/>
          <w:highlight w:val="white"/>
        </w:rPr>
        <w:t>March 29</w:t>
      </w:r>
      <w:r>
        <w:rPr>
          <w:b/>
          <w:highlight w:val="white"/>
        </w:rPr>
        <w:tab/>
      </w:r>
      <w:r>
        <w:rPr>
          <w:b/>
          <w:highlight w:val="white"/>
        </w:rPr>
        <w:tab/>
      </w:r>
      <w:r>
        <w:rPr>
          <w:highlight w:val="white"/>
        </w:rPr>
        <w:t>Agriculture (plantations), pastoralism</w:t>
      </w:r>
    </w:p>
    <w:p w:rsidR="003028B8" w:rsidRDefault="009F6C4D">
      <w:pPr>
        <w:rPr>
          <w:highlight w:val="white"/>
        </w:rPr>
      </w:pPr>
      <w:r>
        <w:rPr>
          <w:highlight w:val="white"/>
        </w:rPr>
        <w:br/>
        <w:t xml:space="preserve">Discussion leader(s): </w:t>
      </w:r>
      <w:proofErr w:type="spellStart"/>
      <w:r>
        <w:rPr>
          <w:highlight w:val="white"/>
        </w:rPr>
        <w:t>Keeheon</w:t>
      </w:r>
      <w:proofErr w:type="spellEnd"/>
      <w:r>
        <w:rPr>
          <w:highlight w:val="white"/>
        </w:rPr>
        <w:t xml:space="preserve"> Lee and Lucy Leonard</w:t>
      </w:r>
    </w:p>
    <w:p w:rsidR="003028B8" w:rsidRDefault="003028B8">
      <w:pPr>
        <w:rPr>
          <w:highlight w:val="white"/>
        </w:rPr>
      </w:pPr>
    </w:p>
    <w:p w:rsidR="003028B8" w:rsidRDefault="009F6C4D">
      <w:pPr>
        <w:rPr>
          <w:highlight w:val="white"/>
        </w:rPr>
      </w:pPr>
      <w:r>
        <w:rPr>
          <w:highlight w:val="white"/>
        </w:rPr>
        <w:t xml:space="preserve">Readings: </w:t>
      </w:r>
    </w:p>
    <w:p w:rsidR="003028B8" w:rsidRDefault="003028B8">
      <w:pPr>
        <w:rPr>
          <w:highlight w:val="white"/>
        </w:rPr>
      </w:pPr>
    </w:p>
    <w:p w:rsidR="003028B8" w:rsidRDefault="009F6C4D">
      <w:pPr>
        <w:numPr>
          <w:ilvl w:val="0"/>
          <w:numId w:val="1"/>
        </w:numPr>
        <w:rPr>
          <w:highlight w:val="white"/>
        </w:rPr>
      </w:pPr>
      <w:r>
        <w:rPr>
          <w:highlight w:val="white"/>
        </w:rPr>
        <w:t xml:space="preserve">Morgan, Philip Joseph, Philip J. Morgan, John R. McNeill, and Matthew </w:t>
      </w:r>
      <w:proofErr w:type="spellStart"/>
      <w:r>
        <w:rPr>
          <w:highlight w:val="white"/>
        </w:rPr>
        <w:t>Mulcahy</w:t>
      </w:r>
      <w:proofErr w:type="spellEnd"/>
      <w:r>
        <w:rPr>
          <w:highlight w:val="white"/>
        </w:rPr>
        <w:t xml:space="preserve">. </w:t>
      </w:r>
      <w:r>
        <w:rPr>
          <w:i/>
          <w:highlight w:val="white"/>
        </w:rPr>
        <w:t>Sea and Land: An Environmental History of the Caribbean.</w:t>
      </w:r>
      <w:r>
        <w:rPr>
          <w:highlight w:val="white"/>
        </w:rPr>
        <w:t xml:space="preserve"> Oxford Universit</w:t>
      </w:r>
      <w:r>
        <w:rPr>
          <w:highlight w:val="white"/>
        </w:rPr>
        <w:t xml:space="preserve">y Press, 2022. Pages TBA. </w:t>
      </w:r>
    </w:p>
    <w:p w:rsidR="003028B8" w:rsidRDefault="009F6C4D">
      <w:pPr>
        <w:numPr>
          <w:ilvl w:val="0"/>
          <w:numId w:val="1"/>
        </w:numPr>
        <w:rPr>
          <w:highlight w:val="white"/>
        </w:rPr>
      </w:pPr>
      <w:r>
        <w:rPr>
          <w:highlight w:val="white"/>
        </w:rPr>
        <w:t xml:space="preserve">Mauldin, Erin Stewart. </w:t>
      </w:r>
      <w:r>
        <w:rPr>
          <w:i/>
          <w:highlight w:val="white"/>
        </w:rPr>
        <w:t>Unredeemed land: An environmental history of civil war and emancipation in the cotton South.</w:t>
      </w:r>
      <w:r>
        <w:rPr>
          <w:highlight w:val="white"/>
        </w:rPr>
        <w:t xml:space="preserve"> Oxford University Press, USA, 2018. Pages TBA</w:t>
      </w:r>
    </w:p>
    <w:p w:rsidR="003028B8" w:rsidRDefault="009F6C4D">
      <w:pPr>
        <w:numPr>
          <w:ilvl w:val="0"/>
          <w:numId w:val="1"/>
        </w:numPr>
        <w:rPr>
          <w:highlight w:val="white"/>
        </w:rPr>
      </w:pPr>
      <w:r>
        <w:rPr>
          <w:highlight w:val="white"/>
        </w:rPr>
        <w:t xml:space="preserve">Chapter 3, “Colonialism, Rubber, and the Rainforest,” in Ross, Corey. </w:t>
      </w:r>
      <w:r>
        <w:rPr>
          <w:i/>
          <w:highlight w:val="white"/>
        </w:rPr>
        <w:t>Ecology and Power in the Age of Empire: Europe and the Transformation of the Tropical World</w:t>
      </w:r>
      <w:r>
        <w:rPr>
          <w:highlight w:val="white"/>
        </w:rPr>
        <w:t xml:space="preserve">. Oxford University Press, 2017. </w:t>
      </w:r>
    </w:p>
    <w:p w:rsidR="003028B8" w:rsidRDefault="003028B8">
      <w:pPr>
        <w:rPr>
          <w:highlight w:val="white"/>
        </w:rPr>
      </w:pPr>
    </w:p>
    <w:p w:rsidR="003028B8" w:rsidRDefault="009F6C4D">
      <w:pPr>
        <w:rPr>
          <w:b/>
          <w:highlight w:val="white"/>
        </w:rPr>
      </w:pPr>
      <w:r>
        <w:rPr>
          <w:b/>
          <w:highlight w:val="white"/>
        </w:rPr>
        <w:t>April 5:</w:t>
      </w:r>
      <w:r>
        <w:rPr>
          <w:highlight w:val="white"/>
        </w:rPr>
        <w:t xml:space="preserve"> </w:t>
      </w:r>
      <w:r>
        <w:rPr>
          <w:highlight w:val="white"/>
        </w:rPr>
        <w:tab/>
      </w:r>
      <w:r>
        <w:rPr>
          <w:highlight w:val="white"/>
        </w:rPr>
        <w:tab/>
      </w:r>
      <w:r>
        <w:rPr>
          <w:b/>
          <w:highlight w:val="white"/>
        </w:rPr>
        <w:t>EASTER BREAK, NO CLASS</w:t>
      </w:r>
    </w:p>
    <w:p w:rsidR="003028B8" w:rsidRDefault="003028B8">
      <w:pPr>
        <w:rPr>
          <w:highlight w:val="white"/>
        </w:rPr>
      </w:pPr>
    </w:p>
    <w:p w:rsidR="003028B8" w:rsidRDefault="009F6C4D">
      <w:pPr>
        <w:rPr>
          <w:highlight w:val="white"/>
        </w:rPr>
      </w:pPr>
      <w:r>
        <w:rPr>
          <w:b/>
          <w:highlight w:val="white"/>
        </w:rPr>
        <w:t>April 12</w:t>
      </w:r>
      <w:r>
        <w:rPr>
          <w:b/>
          <w:highlight w:val="white"/>
        </w:rPr>
        <w:tab/>
      </w:r>
      <w:r>
        <w:rPr>
          <w:b/>
          <w:highlight w:val="white"/>
        </w:rPr>
        <w:tab/>
      </w:r>
      <w:r>
        <w:rPr>
          <w:highlight w:val="white"/>
        </w:rPr>
        <w:t>Capitalism, col</w:t>
      </w:r>
      <w:r>
        <w:rPr>
          <w:highlight w:val="white"/>
        </w:rPr>
        <w:t>onialism, expertise, local/indigenous knowledge</w:t>
      </w:r>
    </w:p>
    <w:p w:rsidR="003028B8" w:rsidRDefault="003028B8">
      <w:pPr>
        <w:rPr>
          <w:highlight w:val="white"/>
        </w:rPr>
      </w:pPr>
    </w:p>
    <w:p w:rsidR="003028B8" w:rsidRDefault="009F6C4D">
      <w:pPr>
        <w:rPr>
          <w:highlight w:val="white"/>
        </w:rPr>
      </w:pPr>
      <w:r>
        <w:rPr>
          <w:highlight w:val="white"/>
        </w:rPr>
        <w:t xml:space="preserve">Discussion leader(s): </w:t>
      </w:r>
      <w:proofErr w:type="spellStart"/>
      <w:r>
        <w:rPr>
          <w:highlight w:val="white"/>
        </w:rPr>
        <w:t>Yurui</w:t>
      </w:r>
      <w:proofErr w:type="spellEnd"/>
      <w:r>
        <w:rPr>
          <w:highlight w:val="white"/>
        </w:rPr>
        <w:t xml:space="preserve"> Hu and Ethan </w:t>
      </w:r>
      <w:proofErr w:type="spellStart"/>
      <w:r>
        <w:rPr>
          <w:highlight w:val="white"/>
        </w:rPr>
        <w:t>Weisbaum</w:t>
      </w:r>
      <w:proofErr w:type="spellEnd"/>
    </w:p>
    <w:p w:rsidR="003028B8" w:rsidRDefault="003028B8">
      <w:pPr>
        <w:rPr>
          <w:highlight w:val="white"/>
        </w:rPr>
      </w:pPr>
    </w:p>
    <w:p w:rsidR="003028B8" w:rsidRDefault="009F6C4D">
      <w:pPr>
        <w:rPr>
          <w:highlight w:val="white"/>
        </w:rPr>
      </w:pPr>
      <w:r>
        <w:rPr>
          <w:highlight w:val="white"/>
        </w:rPr>
        <w:t xml:space="preserve">Readings: </w:t>
      </w:r>
    </w:p>
    <w:p w:rsidR="003028B8" w:rsidRDefault="003028B8">
      <w:pPr>
        <w:rPr>
          <w:highlight w:val="white"/>
        </w:rPr>
      </w:pPr>
    </w:p>
    <w:p w:rsidR="003028B8" w:rsidRDefault="009F6C4D">
      <w:pPr>
        <w:numPr>
          <w:ilvl w:val="0"/>
          <w:numId w:val="3"/>
        </w:numPr>
      </w:pPr>
      <w:r>
        <w:t xml:space="preserve">Bathsheba Demuth, </w:t>
      </w:r>
      <w:r>
        <w:rPr>
          <w:i/>
        </w:rPr>
        <w:t xml:space="preserve">Floating Coast. </w:t>
      </w:r>
    </w:p>
    <w:p w:rsidR="003028B8" w:rsidRDefault="009F6C4D">
      <w:pPr>
        <w:numPr>
          <w:ilvl w:val="0"/>
          <w:numId w:val="3"/>
        </w:numPr>
      </w:pPr>
      <w:r>
        <w:t xml:space="preserve">Article by Jason Moore, TBA. </w:t>
      </w:r>
    </w:p>
    <w:p w:rsidR="003028B8" w:rsidRDefault="003028B8">
      <w:pPr>
        <w:ind w:left="720"/>
        <w:rPr>
          <w:i/>
        </w:rPr>
      </w:pPr>
    </w:p>
    <w:p w:rsidR="003028B8" w:rsidRDefault="009F6C4D">
      <w:pPr>
        <w:rPr>
          <w:highlight w:val="white"/>
        </w:rPr>
      </w:pPr>
      <w:r>
        <w:rPr>
          <w:b/>
          <w:highlight w:val="white"/>
        </w:rPr>
        <w:t>April 19</w:t>
      </w:r>
      <w:r>
        <w:rPr>
          <w:b/>
          <w:highlight w:val="white"/>
        </w:rPr>
        <w:tab/>
      </w:r>
      <w:r>
        <w:rPr>
          <w:b/>
          <w:highlight w:val="white"/>
        </w:rPr>
        <w:tab/>
      </w:r>
      <w:proofErr w:type="spellStart"/>
      <w:r>
        <w:rPr>
          <w:highlight w:val="white"/>
        </w:rPr>
        <w:t>Capitalocene</w:t>
      </w:r>
      <w:proofErr w:type="spellEnd"/>
      <w:r>
        <w:rPr>
          <w:highlight w:val="white"/>
        </w:rPr>
        <w:t xml:space="preserve"> and </w:t>
      </w:r>
      <w:proofErr w:type="spellStart"/>
      <w:r>
        <w:rPr>
          <w:highlight w:val="white"/>
        </w:rPr>
        <w:t>Anthropocene</w:t>
      </w:r>
      <w:proofErr w:type="spellEnd"/>
    </w:p>
    <w:p w:rsidR="003028B8" w:rsidRDefault="003028B8">
      <w:pPr>
        <w:rPr>
          <w:highlight w:val="white"/>
        </w:rPr>
      </w:pPr>
    </w:p>
    <w:p w:rsidR="003028B8" w:rsidRDefault="009F6C4D">
      <w:pPr>
        <w:rPr>
          <w:highlight w:val="white"/>
        </w:rPr>
      </w:pPr>
      <w:r>
        <w:rPr>
          <w:highlight w:val="white"/>
        </w:rPr>
        <w:t xml:space="preserve">Discussion leader(s): </w:t>
      </w:r>
      <w:proofErr w:type="spellStart"/>
      <w:r>
        <w:rPr>
          <w:highlight w:val="white"/>
        </w:rPr>
        <w:t>Sareena</w:t>
      </w:r>
      <w:proofErr w:type="spellEnd"/>
      <w:r>
        <w:rPr>
          <w:highlight w:val="white"/>
        </w:rPr>
        <w:t xml:space="preserve"> </w:t>
      </w:r>
      <w:proofErr w:type="spellStart"/>
      <w:r>
        <w:rPr>
          <w:highlight w:val="white"/>
        </w:rPr>
        <w:t>Dubey</w:t>
      </w:r>
      <w:proofErr w:type="spellEnd"/>
    </w:p>
    <w:p w:rsidR="003028B8" w:rsidRDefault="003028B8">
      <w:pPr>
        <w:rPr>
          <w:highlight w:val="white"/>
        </w:rPr>
      </w:pPr>
    </w:p>
    <w:p w:rsidR="003028B8" w:rsidRDefault="009F6C4D">
      <w:pPr>
        <w:rPr>
          <w:highlight w:val="white"/>
        </w:rPr>
      </w:pPr>
      <w:r>
        <w:rPr>
          <w:highlight w:val="white"/>
        </w:rPr>
        <w:t xml:space="preserve">Readings: </w:t>
      </w:r>
    </w:p>
    <w:p w:rsidR="003028B8" w:rsidRDefault="003028B8">
      <w:pPr>
        <w:rPr>
          <w:highlight w:val="white"/>
        </w:rPr>
      </w:pPr>
    </w:p>
    <w:p w:rsidR="003028B8" w:rsidRDefault="009F6C4D">
      <w:pPr>
        <w:numPr>
          <w:ilvl w:val="0"/>
          <w:numId w:val="4"/>
        </w:numPr>
        <w:rPr>
          <w:highlight w:val="white"/>
        </w:rPr>
      </w:pPr>
      <w:r>
        <w:rPr>
          <w:highlight w:val="white"/>
        </w:rPr>
        <w:t xml:space="preserve">Steffen, Will et al., “The </w:t>
      </w:r>
      <w:proofErr w:type="spellStart"/>
      <w:r>
        <w:rPr>
          <w:highlight w:val="white"/>
        </w:rPr>
        <w:t>Anthropocene</w:t>
      </w:r>
      <w:proofErr w:type="spellEnd"/>
      <w:r>
        <w:rPr>
          <w:highlight w:val="white"/>
        </w:rPr>
        <w:t xml:space="preserve">: conceptual and historical perspectives.” Philosophical Transactions of the Royal Society of London </w:t>
      </w:r>
      <w:proofErr w:type="gramStart"/>
      <w:r>
        <w:rPr>
          <w:highlight w:val="white"/>
        </w:rPr>
        <w:t>A</w:t>
      </w:r>
      <w:proofErr w:type="gramEnd"/>
      <w:r>
        <w:rPr>
          <w:highlight w:val="white"/>
        </w:rPr>
        <w:t>: Mathematical, Physical and Engineering Sciences 369:1938 (2011): 842-867.</w:t>
      </w:r>
    </w:p>
    <w:p w:rsidR="003028B8" w:rsidRDefault="009F6C4D">
      <w:pPr>
        <w:numPr>
          <w:ilvl w:val="0"/>
          <w:numId w:val="4"/>
        </w:numPr>
        <w:rPr>
          <w:highlight w:val="white"/>
        </w:rPr>
      </w:pPr>
      <w:proofErr w:type="spellStart"/>
      <w:r>
        <w:rPr>
          <w:highlight w:val="white"/>
        </w:rPr>
        <w:t>Malm</w:t>
      </w:r>
      <w:proofErr w:type="spellEnd"/>
      <w:r>
        <w:rPr>
          <w:highlight w:val="white"/>
        </w:rPr>
        <w:t xml:space="preserve">, Andreas, and Alf </w:t>
      </w:r>
      <w:proofErr w:type="spellStart"/>
      <w:r>
        <w:rPr>
          <w:highlight w:val="white"/>
        </w:rPr>
        <w:t>Horn</w:t>
      </w:r>
      <w:r>
        <w:rPr>
          <w:highlight w:val="white"/>
        </w:rPr>
        <w:t>borg</w:t>
      </w:r>
      <w:proofErr w:type="spellEnd"/>
      <w:r>
        <w:rPr>
          <w:highlight w:val="white"/>
        </w:rPr>
        <w:t xml:space="preserve">. “The geology of mankind? A critique of the </w:t>
      </w:r>
      <w:proofErr w:type="spellStart"/>
      <w:r>
        <w:rPr>
          <w:highlight w:val="white"/>
        </w:rPr>
        <w:t>Anthropocene</w:t>
      </w:r>
      <w:proofErr w:type="spellEnd"/>
      <w:r>
        <w:rPr>
          <w:highlight w:val="white"/>
        </w:rPr>
        <w:t xml:space="preserve"> narrative.” </w:t>
      </w:r>
      <w:r>
        <w:rPr>
          <w:i/>
          <w:highlight w:val="white"/>
        </w:rPr>
        <w:t xml:space="preserve">The </w:t>
      </w:r>
      <w:proofErr w:type="spellStart"/>
      <w:r>
        <w:rPr>
          <w:i/>
          <w:highlight w:val="white"/>
        </w:rPr>
        <w:t>Anthropocene</w:t>
      </w:r>
      <w:proofErr w:type="spellEnd"/>
      <w:r>
        <w:rPr>
          <w:i/>
          <w:highlight w:val="white"/>
        </w:rPr>
        <w:t xml:space="preserve"> Review</w:t>
      </w:r>
      <w:r>
        <w:rPr>
          <w:highlight w:val="white"/>
        </w:rPr>
        <w:t xml:space="preserve"> 1:1 (2014): 62-69.</w:t>
      </w:r>
    </w:p>
    <w:p w:rsidR="003028B8" w:rsidRDefault="009F6C4D">
      <w:pPr>
        <w:numPr>
          <w:ilvl w:val="0"/>
          <w:numId w:val="4"/>
        </w:numPr>
        <w:rPr>
          <w:highlight w:val="white"/>
        </w:rPr>
      </w:pPr>
      <w:r>
        <w:rPr>
          <w:highlight w:val="white"/>
        </w:rPr>
        <w:t xml:space="preserve">Jason W. Moore, “The </w:t>
      </w:r>
      <w:proofErr w:type="spellStart"/>
      <w:r>
        <w:rPr>
          <w:highlight w:val="white"/>
        </w:rPr>
        <w:t>Capitalocene</w:t>
      </w:r>
      <w:proofErr w:type="spellEnd"/>
      <w:r>
        <w:rPr>
          <w:highlight w:val="white"/>
        </w:rPr>
        <w:t xml:space="preserve">, Part I: on the nature and origins of our ecological crisis.” </w:t>
      </w:r>
      <w:r>
        <w:rPr>
          <w:i/>
          <w:highlight w:val="white"/>
        </w:rPr>
        <w:t>The Journal of peasant studies</w:t>
      </w:r>
      <w:r>
        <w:rPr>
          <w:highlight w:val="white"/>
        </w:rPr>
        <w:t xml:space="preserve"> 44:3 (2017):</w:t>
      </w:r>
      <w:r>
        <w:rPr>
          <w:highlight w:val="white"/>
        </w:rPr>
        <w:t xml:space="preserve"> 594-630.</w:t>
      </w:r>
    </w:p>
    <w:p w:rsidR="003028B8" w:rsidRDefault="009F6C4D">
      <w:pPr>
        <w:numPr>
          <w:ilvl w:val="0"/>
          <w:numId w:val="4"/>
        </w:numPr>
        <w:rPr>
          <w:highlight w:val="white"/>
        </w:rPr>
      </w:pPr>
      <w:r>
        <w:rPr>
          <w:highlight w:val="white"/>
        </w:rPr>
        <w:t xml:space="preserve">Stephen </w:t>
      </w:r>
      <w:proofErr w:type="spellStart"/>
      <w:r>
        <w:rPr>
          <w:highlight w:val="white"/>
        </w:rPr>
        <w:t>Pyne</w:t>
      </w:r>
      <w:proofErr w:type="spellEnd"/>
      <w:r>
        <w:rPr>
          <w:highlight w:val="white"/>
        </w:rPr>
        <w:t xml:space="preserve">, </w:t>
      </w:r>
      <w:proofErr w:type="gramStart"/>
      <w:r>
        <w:rPr>
          <w:i/>
          <w:highlight w:val="white"/>
        </w:rPr>
        <w:t>The</w:t>
      </w:r>
      <w:proofErr w:type="gramEnd"/>
      <w:r>
        <w:rPr>
          <w:i/>
          <w:highlight w:val="white"/>
        </w:rPr>
        <w:t xml:space="preserve"> </w:t>
      </w:r>
      <w:proofErr w:type="spellStart"/>
      <w:r>
        <w:rPr>
          <w:i/>
          <w:highlight w:val="white"/>
        </w:rPr>
        <w:t>Pyrocene</w:t>
      </w:r>
      <w:proofErr w:type="spellEnd"/>
      <w:r>
        <w:rPr>
          <w:i/>
          <w:highlight w:val="white"/>
        </w:rPr>
        <w:t xml:space="preserve">. </w:t>
      </w:r>
      <w:r>
        <w:rPr>
          <w:highlight w:val="white"/>
        </w:rPr>
        <w:t xml:space="preserve">Pages TBA. </w:t>
      </w:r>
    </w:p>
    <w:p w:rsidR="003028B8" w:rsidRDefault="003028B8">
      <w:pPr>
        <w:rPr>
          <w:highlight w:val="white"/>
        </w:rPr>
      </w:pPr>
    </w:p>
    <w:p w:rsidR="003028B8" w:rsidRDefault="009F6C4D">
      <w:pPr>
        <w:rPr>
          <w:highlight w:val="white"/>
        </w:rPr>
      </w:pPr>
      <w:r>
        <w:rPr>
          <w:b/>
          <w:highlight w:val="white"/>
        </w:rPr>
        <w:t>April 26</w:t>
      </w:r>
      <w:r>
        <w:rPr>
          <w:b/>
          <w:highlight w:val="white"/>
        </w:rPr>
        <w:tab/>
      </w:r>
      <w:r>
        <w:rPr>
          <w:b/>
          <w:highlight w:val="white"/>
        </w:rPr>
        <w:tab/>
      </w:r>
      <w:r>
        <w:rPr>
          <w:highlight w:val="white"/>
        </w:rPr>
        <w:t>Artificial Intelligence and EH</w:t>
      </w:r>
    </w:p>
    <w:p w:rsidR="003028B8" w:rsidRDefault="003028B8">
      <w:pPr>
        <w:rPr>
          <w:b/>
          <w:highlight w:val="white"/>
        </w:rPr>
      </w:pPr>
    </w:p>
    <w:p w:rsidR="003028B8" w:rsidRDefault="009F6C4D">
      <w:pPr>
        <w:rPr>
          <w:b/>
          <w:highlight w:val="white"/>
        </w:rPr>
      </w:pPr>
      <w:r>
        <w:rPr>
          <w:highlight w:val="white"/>
        </w:rPr>
        <w:t>Discussion leader(s): Kit Evans</w:t>
      </w:r>
    </w:p>
    <w:p w:rsidR="003028B8" w:rsidRDefault="003028B8">
      <w:pPr>
        <w:rPr>
          <w:b/>
          <w:highlight w:val="white"/>
        </w:rPr>
      </w:pPr>
    </w:p>
    <w:sectPr w:rsidR="003028B8">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4D" w:rsidRDefault="009F6C4D">
      <w:r>
        <w:separator/>
      </w:r>
    </w:p>
  </w:endnote>
  <w:endnote w:type="continuationSeparator" w:id="0">
    <w:p w:rsidR="009F6C4D" w:rsidRDefault="009F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4D" w:rsidRDefault="009F6C4D">
      <w:r>
        <w:separator/>
      </w:r>
    </w:p>
  </w:footnote>
  <w:footnote w:type="continuationSeparator" w:id="0">
    <w:p w:rsidR="009F6C4D" w:rsidRDefault="009F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B8" w:rsidRDefault="009F6C4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9B58CC">
      <w:rPr>
        <w:color w:val="000000"/>
      </w:rPr>
      <w:fldChar w:fldCharType="separate"/>
    </w:r>
    <w:r w:rsidR="009B58CC">
      <w:rPr>
        <w:noProof/>
        <w:color w:val="000000"/>
      </w:rPr>
      <w:t>1</w:t>
    </w:r>
    <w:r>
      <w:rPr>
        <w:color w:val="000000"/>
      </w:rPr>
      <w:fldChar w:fldCharType="end"/>
    </w:r>
  </w:p>
  <w:p w:rsidR="003028B8" w:rsidRDefault="003028B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08E"/>
    <w:multiLevelType w:val="multilevel"/>
    <w:tmpl w:val="FBC8D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980B0D"/>
    <w:multiLevelType w:val="multilevel"/>
    <w:tmpl w:val="2AB26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8F6E77"/>
    <w:multiLevelType w:val="multilevel"/>
    <w:tmpl w:val="36281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EF77EDE"/>
    <w:multiLevelType w:val="multilevel"/>
    <w:tmpl w:val="B80C3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4711CE"/>
    <w:multiLevelType w:val="multilevel"/>
    <w:tmpl w:val="8522D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F48016E"/>
    <w:multiLevelType w:val="multilevel"/>
    <w:tmpl w:val="F2649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87B58BD"/>
    <w:multiLevelType w:val="multilevel"/>
    <w:tmpl w:val="4D2E3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8D05FEB"/>
    <w:multiLevelType w:val="multilevel"/>
    <w:tmpl w:val="09348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7F85244"/>
    <w:multiLevelType w:val="multilevel"/>
    <w:tmpl w:val="9634F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5C26FAB"/>
    <w:multiLevelType w:val="multilevel"/>
    <w:tmpl w:val="61882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2"/>
  </w:num>
  <w:num w:numId="4">
    <w:abstractNumId w:val="5"/>
  </w:num>
  <w:num w:numId="5">
    <w:abstractNumId w:val="8"/>
  </w:num>
  <w:num w:numId="6">
    <w:abstractNumId w:val="4"/>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28B8"/>
    <w:rsid w:val="003028B8"/>
    <w:rsid w:val="009B58CC"/>
    <w:rsid w:val="009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6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F561D2"/>
    <w:pPr>
      <w:spacing w:before="100" w:beforeAutospacing="1" w:after="100" w:afterAutospacing="1"/>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6477B2"/>
    <w:rPr>
      <w:color w:val="0000FF"/>
      <w:u w:val="single"/>
    </w:rPr>
  </w:style>
  <w:style w:type="paragraph" w:styleId="ListParagraph">
    <w:name w:val="List Paragraph"/>
    <w:basedOn w:val="Normal"/>
    <w:qFormat/>
    <w:rsid w:val="000344AB"/>
    <w:pPr>
      <w:ind w:left="720"/>
      <w:contextualSpacing/>
    </w:pPr>
    <w:rPr>
      <w:rFonts w:eastAsia="Calibri"/>
    </w:rPr>
  </w:style>
  <w:style w:type="paragraph" w:styleId="Header">
    <w:name w:val="header"/>
    <w:basedOn w:val="Normal"/>
    <w:link w:val="HeaderChar"/>
    <w:uiPriority w:val="99"/>
    <w:unhideWhenUsed/>
    <w:rsid w:val="00A375B5"/>
    <w:pPr>
      <w:tabs>
        <w:tab w:val="center" w:pos="4680"/>
        <w:tab w:val="right" w:pos="9360"/>
      </w:tabs>
    </w:pPr>
  </w:style>
  <w:style w:type="character" w:customStyle="1" w:styleId="HeaderChar">
    <w:name w:val="Header Char"/>
    <w:basedOn w:val="DefaultParagraphFont"/>
    <w:link w:val="Header"/>
    <w:uiPriority w:val="99"/>
    <w:rsid w:val="00A375B5"/>
    <w:rPr>
      <w:rFonts w:eastAsiaTheme="minorEastAsia"/>
      <w:lang w:val="en-CA"/>
    </w:rPr>
  </w:style>
  <w:style w:type="paragraph" w:styleId="Footer">
    <w:name w:val="footer"/>
    <w:basedOn w:val="Normal"/>
    <w:link w:val="FooterChar"/>
    <w:uiPriority w:val="99"/>
    <w:unhideWhenUsed/>
    <w:rsid w:val="00A375B5"/>
    <w:pPr>
      <w:tabs>
        <w:tab w:val="center" w:pos="4680"/>
        <w:tab w:val="right" w:pos="9360"/>
      </w:tabs>
    </w:pPr>
  </w:style>
  <w:style w:type="character" w:customStyle="1" w:styleId="FooterChar">
    <w:name w:val="Footer Char"/>
    <w:basedOn w:val="DefaultParagraphFont"/>
    <w:link w:val="Footer"/>
    <w:uiPriority w:val="99"/>
    <w:rsid w:val="00A375B5"/>
    <w:rPr>
      <w:rFonts w:eastAsiaTheme="minorEastAsia"/>
      <w:lang w:val="en-CA"/>
    </w:rPr>
  </w:style>
  <w:style w:type="character" w:styleId="CommentReference">
    <w:name w:val="annotation reference"/>
    <w:basedOn w:val="DefaultParagraphFont"/>
    <w:uiPriority w:val="99"/>
    <w:semiHidden/>
    <w:unhideWhenUsed/>
    <w:rsid w:val="00065CB3"/>
    <w:rPr>
      <w:sz w:val="16"/>
      <w:szCs w:val="16"/>
    </w:rPr>
  </w:style>
  <w:style w:type="paragraph" w:styleId="CommentText">
    <w:name w:val="annotation text"/>
    <w:basedOn w:val="Normal"/>
    <w:link w:val="CommentTextChar"/>
    <w:uiPriority w:val="99"/>
    <w:semiHidden/>
    <w:unhideWhenUsed/>
    <w:rsid w:val="00065CB3"/>
    <w:rPr>
      <w:sz w:val="20"/>
      <w:szCs w:val="20"/>
    </w:rPr>
  </w:style>
  <w:style w:type="character" w:customStyle="1" w:styleId="CommentTextChar">
    <w:name w:val="Comment Text Char"/>
    <w:basedOn w:val="DefaultParagraphFont"/>
    <w:link w:val="CommentText"/>
    <w:uiPriority w:val="99"/>
    <w:semiHidden/>
    <w:rsid w:val="00065CB3"/>
    <w:rPr>
      <w:rFonts w:eastAsiaTheme="minorEastAsia"/>
      <w:sz w:val="20"/>
      <w:szCs w:val="20"/>
      <w:lang w:val="en-CA"/>
    </w:rPr>
  </w:style>
  <w:style w:type="paragraph" w:styleId="CommentSubject">
    <w:name w:val="annotation subject"/>
    <w:basedOn w:val="CommentText"/>
    <w:next w:val="CommentText"/>
    <w:link w:val="CommentSubjectChar"/>
    <w:uiPriority w:val="99"/>
    <w:semiHidden/>
    <w:unhideWhenUsed/>
    <w:rsid w:val="00065CB3"/>
    <w:rPr>
      <w:b/>
      <w:bCs/>
    </w:rPr>
  </w:style>
  <w:style w:type="character" w:customStyle="1" w:styleId="CommentSubjectChar">
    <w:name w:val="Comment Subject Char"/>
    <w:basedOn w:val="CommentTextChar"/>
    <w:link w:val="CommentSubject"/>
    <w:uiPriority w:val="99"/>
    <w:semiHidden/>
    <w:rsid w:val="00065CB3"/>
    <w:rPr>
      <w:rFonts w:eastAsiaTheme="minorEastAsia"/>
      <w:b/>
      <w:bCs/>
      <w:sz w:val="20"/>
      <w:szCs w:val="20"/>
      <w:lang w:val="en-CA"/>
    </w:rPr>
  </w:style>
  <w:style w:type="paragraph" w:styleId="BalloonText">
    <w:name w:val="Balloon Text"/>
    <w:basedOn w:val="Normal"/>
    <w:link w:val="BalloonTextChar"/>
    <w:uiPriority w:val="99"/>
    <w:semiHidden/>
    <w:unhideWhenUsed/>
    <w:rsid w:val="00065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B3"/>
    <w:rPr>
      <w:rFonts w:ascii="Segoe UI" w:eastAsiaTheme="minorEastAsia" w:hAnsi="Segoe UI" w:cs="Segoe UI"/>
      <w:sz w:val="18"/>
      <w:szCs w:val="18"/>
      <w:lang w:val="en-CA"/>
    </w:rPr>
  </w:style>
  <w:style w:type="character" w:styleId="FollowedHyperlink">
    <w:name w:val="FollowedHyperlink"/>
    <w:basedOn w:val="DefaultParagraphFont"/>
    <w:uiPriority w:val="99"/>
    <w:semiHidden/>
    <w:unhideWhenUsed/>
    <w:rsid w:val="00240641"/>
    <w:rPr>
      <w:color w:val="954F72" w:themeColor="followedHyperlink"/>
      <w:u w:val="single"/>
    </w:rPr>
  </w:style>
  <w:style w:type="character" w:customStyle="1" w:styleId="il">
    <w:name w:val="il"/>
    <w:basedOn w:val="DefaultParagraphFont"/>
    <w:rsid w:val="00711D19"/>
  </w:style>
  <w:style w:type="character" w:customStyle="1" w:styleId="UnresolvedMention">
    <w:name w:val="Unresolved Mention"/>
    <w:basedOn w:val="DefaultParagraphFont"/>
    <w:uiPriority w:val="99"/>
    <w:rsid w:val="003E1A36"/>
    <w:rPr>
      <w:color w:val="605E5C"/>
      <w:shd w:val="clear" w:color="auto" w:fill="E1DFDD"/>
    </w:rPr>
  </w:style>
  <w:style w:type="character" w:customStyle="1" w:styleId="Heading2Char">
    <w:name w:val="Heading 2 Char"/>
    <w:basedOn w:val="DefaultParagraphFont"/>
    <w:link w:val="Heading2"/>
    <w:uiPriority w:val="9"/>
    <w:rsid w:val="00F561D2"/>
    <w:rPr>
      <w:rFonts w:eastAsia="Times New Roman"/>
      <w:b/>
      <w:bCs/>
      <w:sz w:val="36"/>
      <w:szCs w:val="36"/>
    </w:rPr>
  </w:style>
  <w:style w:type="character" w:styleId="Strong">
    <w:name w:val="Strong"/>
    <w:basedOn w:val="DefaultParagraphFont"/>
    <w:uiPriority w:val="22"/>
    <w:qFormat/>
    <w:rsid w:val="00F561D2"/>
    <w:rPr>
      <w:b/>
      <w:bCs/>
    </w:rPr>
  </w:style>
  <w:style w:type="character" w:styleId="Emphasis">
    <w:name w:val="Emphasis"/>
    <w:basedOn w:val="DefaultParagraphFont"/>
    <w:uiPriority w:val="20"/>
    <w:qFormat/>
    <w:rsid w:val="00F561D2"/>
    <w:rPr>
      <w:i/>
      <w:iCs/>
    </w:rPr>
  </w:style>
  <w:style w:type="paragraph" w:styleId="NormalWeb">
    <w:name w:val="Normal (Web)"/>
    <w:basedOn w:val="Normal"/>
    <w:uiPriority w:val="99"/>
    <w:unhideWhenUsed/>
    <w:rsid w:val="0065672E"/>
    <w:pPr>
      <w:spacing w:before="100" w:beforeAutospacing="1" w:after="100" w:afterAutospacing="1"/>
    </w:pPr>
  </w:style>
  <w:style w:type="paragraph" w:styleId="NoSpacing">
    <w:name w:val="No Spacing"/>
    <w:uiPriority w:val="1"/>
    <w:qFormat/>
    <w:rsid w:val="0080174C"/>
    <w:rPr>
      <w:rFonts w:eastAsiaTheme="minorEastAsia"/>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6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F561D2"/>
    <w:pPr>
      <w:spacing w:before="100" w:beforeAutospacing="1" w:after="100" w:afterAutospacing="1"/>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6477B2"/>
    <w:rPr>
      <w:color w:val="0000FF"/>
      <w:u w:val="single"/>
    </w:rPr>
  </w:style>
  <w:style w:type="paragraph" w:styleId="ListParagraph">
    <w:name w:val="List Paragraph"/>
    <w:basedOn w:val="Normal"/>
    <w:qFormat/>
    <w:rsid w:val="000344AB"/>
    <w:pPr>
      <w:ind w:left="720"/>
      <w:contextualSpacing/>
    </w:pPr>
    <w:rPr>
      <w:rFonts w:eastAsia="Calibri"/>
    </w:rPr>
  </w:style>
  <w:style w:type="paragraph" w:styleId="Header">
    <w:name w:val="header"/>
    <w:basedOn w:val="Normal"/>
    <w:link w:val="HeaderChar"/>
    <w:uiPriority w:val="99"/>
    <w:unhideWhenUsed/>
    <w:rsid w:val="00A375B5"/>
    <w:pPr>
      <w:tabs>
        <w:tab w:val="center" w:pos="4680"/>
        <w:tab w:val="right" w:pos="9360"/>
      </w:tabs>
    </w:pPr>
  </w:style>
  <w:style w:type="character" w:customStyle="1" w:styleId="HeaderChar">
    <w:name w:val="Header Char"/>
    <w:basedOn w:val="DefaultParagraphFont"/>
    <w:link w:val="Header"/>
    <w:uiPriority w:val="99"/>
    <w:rsid w:val="00A375B5"/>
    <w:rPr>
      <w:rFonts w:eastAsiaTheme="minorEastAsia"/>
      <w:lang w:val="en-CA"/>
    </w:rPr>
  </w:style>
  <w:style w:type="paragraph" w:styleId="Footer">
    <w:name w:val="footer"/>
    <w:basedOn w:val="Normal"/>
    <w:link w:val="FooterChar"/>
    <w:uiPriority w:val="99"/>
    <w:unhideWhenUsed/>
    <w:rsid w:val="00A375B5"/>
    <w:pPr>
      <w:tabs>
        <w:tab w:val="center" w:pos="4680"/>
        <w:tab w:val="right" w:pos="9360"/>
      </w:tabs>
    </w:pPr>
  </w:style>
  <w:style w:type="character" w:customStyle="1" w:styleId="FooterChar">
    <w:name w:val="Footer Char"/>
    <w:basedOn w:val="DefaultParagraphFont"/>
    <w:link w:val="Footer"/>
    <w:uiPriority w:val="99"/>
    <w:rsid w:val="00A375B5"/>
    <w:rPr>
      <w:rFonts w:eastAsiaTheme="minorEastAsia"/>
      <w:lang w:val="en-CA"/>
    </w:rPr>
  </w:style>
  <w:style w:type="character" w:styleId="CommentReference">
    <w:name w:val="annotation reference"/>
    <w:basedOn w:val="DefaultParagraphFont"/>
    <w:uiPriority w:val="99"/>
    <w:semiHidden/>
    <w:unhideWhenUsed/>
    <w:rsid w:val="00065CB3"/>
    <w:rPr>
      <w:sz w:val="16"/>
      <w:szCs w:val="16"/>
    </w:rPr>
  </w:style>
  <w:style w:type="paragraph" w:styleId="CommentText">
    <w:name w:val="annotation text"/>
    <w:basedOn w:val="Normal"/>
    <w:link w:val="CommentTextChar"/>
    <w:uiPriority w:val="99"/>
    <w:semiHidden/>
    <w:unhideWhenUsed/>
    <w:rsid w:val="00065CB3"/>
    <w:rPr>
      <w:sz w:val="20"/>
      <w:szCs w:val="20"/>
    </w:rPr>
  </w:style>
  <w:style w:type="character" w:customStyle="1" w:styleId="CommentTextChar">
    <w:name w:val="Comment Text Char"/>
    <w:basedOn w:val="DefaultParagraphFont"/>
    <w:link w:val="CommentText"/>
    <w:uiPriority w:val="99"/>
    <w:semiHidden/>
    <w:rsid w:val="00065CB3"/>
    <w:rPr>
      <w:rFonts w:eastAsiaTheme="minorEastAsia"/>
      <w:sz w:val="20"/>
      <w:szCs w:val="20"/>
      <w:lang w:val="en-CA"/>
    </w:rPr>
  </w:style>
  <w:style w:type="paragraph" w:styleId="CommentSubject">
    <w:name w:val="annotation subject"/>
    <w:basedOn w:val="CommentText"/>
    <w:next w:val="CommentText"/>
    <w:link w:val="CommentSubjectChar"/>
    <w:uiPriority w:val="99"/>
    <w:semiHidden/>
    <w:unhideWhenUsed/>
    <w:rsid w:val="00065CB3"/>
    <w:rPr>
      <w:b/>
      <w:bCs/>
    </w:rPr>
  </w:style>
  <w:style w:type="character" w:customStyle="1" w:styleId="CommentSubjectChar">
    <w:name w:val="Comment Subject Char"/>
    <w:basedOn w:val="CommentTextChar"/>
    <w:link w:val="CommentSubject"/>
    <w:uiPriority w:val="99"/>
    <w:semiHidden/>
    <w:rsid w:val="00065CB3"/>
    <w:rPr>
      <w:rFonts w:eastAsiaTheme="minorEastAsia"/>
      <w:b/>
      <w:bCs/>
      <w:sz w:val="20"/>
      <w:szCs w:val="20"/>
      <w:lang w:val="en-CA"/>
    </w:rPr>
  </w:style>
  <w:style w:type="paragraph" w:styleId="BalloonText">
    <w:name w:val="Balloon Text"/>
    <w:basedOn w:val="Normal"/>
    <w:link w:val="BalloonTextChar"/>
    <w:uiPriority w:val="99"/>
    <w:semiHidden/>
    <w:unhideWhenUsed/>
    <w:rsid w:val="00065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B3"/>
    <w:rPr>
      <w:rFonts w:ascii="Segoe UI" w:eastAsiaTheme="minorEastAsia" w:hAnsi="Segoe UI" w:cs="Segoe UI"/>
      <w:sz w:val="18"/>
      <w:szCs w:val="18"/>
      <w:lang w:val="en-CA"/>
    </w:rPr>
  </w:style>
  <w:style w:type="character" w:styleId="FollowedHyperlink">
    <w:name w:val="FollowedHyperlink"/>
    <w:basedOn w:val="DefaultParagraphFont"/>
    <w:uiPriority w:val="99"/>
    <w:semiHidden/>
    <w:unhideWhenUsed/>
    <w:rsid w:val="00240641"/>
    <w:rPr>
      <w:color w:val="954F72" w:themeColor="followedHyperlink"/>
      <w:u w:val="single"/>
    </w:rPr>
  </w:style>
  <w:style w:type="character" w:customStyle="1" w:styleId="il">
    <w:name w:val="il"/>
    <w:basedOn w:val="DefaultParagraphFont"/>
    <w:rsid w:val="00711D19"/>
  </w:style>
  <w:style w:type="character" w:customStyle="1" w:styleId="UnresolvedMention">
    <w:name w:val="Unresolved Mention"/>
    <w:basedOn w:val="DefaultParagraphFont"/>
    <w:uiPriority w:val="99"/>
    <w:rsid w:val="003E1A36"/>
    <w:rPr>
      <w:color w:val="605E5C"/>
      <w:shd w:val="clear" w:color="auto" w:fill="E1DFDD"/>
    </w:rPr>
  </w:style>
  <w:style w:type="character" w:customStyle="1" w:styleId="Heading2Char">
    <w:name w:val="Heading 2 Char"/>
    <w:basedOn w:val="DefaultParagraphFont"/>
    <w:link w:val="Heading2"/>
    <w:uiPriority w:val="9"/>
    <w:rsid w:val="00F561D2"/>
    <w:rPr>
      <w:rFonts w:eastAsia="Times New Roman"/>
      <w:b/>
      <w:bCs/>
      <w:sz w:val="36"/>
      <w:szCs w:val="36"/>
    </w:rPr>
  </w:style>
  <w:style w:type="character" w:styleId="Strong">
    <w:name w:val="Strong"/>
    <w:basedOn w:val="DefaultParagraphFont"/>
    <w:uiPriority w:val="22"/>
    <w:qFormat/>
    <w:rsid w:val="00F561D2"/>
    <w:rPr>
      <w:b/>
      <w:bCs/>
    </w:rPr>
  </w:style>
  <w:style w:type="character" w:styleId="Emphasis">
    <w:name w:val="Emphasis"/>
    <w:basedOn w:val="DefaultParagraphFont"/>
    <w:uiPriority w:val="20"/>
    <w:qFormat/>
    <w:rsid w:val="00F561D2"/>
    <w:rPr>
      <w:i/>
      <w:iCs/>
    </w:rPr>
  </w:style>
  <w:style w:type="paragraph" w:styleId="NormalWeb">
    <w:name w:val="Normal (Web)"/>
    <w:basedOn w:val="Normal"/>
    <w:uiPriority w:val="99"/>
    <w:unhideWhenUsed/>
    <w:rsid w:val="0065672E"/>
    <w:pPr>
      <w:spacing w:before="100" w:beforeAutospacing="1" w:after="100" w:afterAutospacing="1"/>
    </w:pPr>
  </w:style>
  <w:style w:type="paragraph" w:styleId="NoSpacing">
    <w:name w:val="No Spacing"/>
    <w:uiPriority w:val="1"/>
    <w:qFormat/>
    <w:rsid w:val="0080174C"/>
    <w:rPr>
      <w:rFonts w:eastAsiaTheme="minorEastAsia"/>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cagomanualofstyle.org/tools_citationguid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gomardegroo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865@georgetown.edu" TargetMode="External"/><Relationship Id="rId5" Type="http://schemas.openxmlformats.org/officeDocument/2006/relationships/settings" Target="settings.xml"/><Relationship Id="rId15" Type="http://schemas.openxmlformats.org/officeDocument/2006/relationships/hyperlink" Target="https://sexualassault.georgetown.edu." TargetMode="External"/><Relationship Id="rId10" Type="http://schemas.openxmlformats.org/officeDocument/2006/relationships/hyperlink" Target="mailto:mcneillj@georgetown.ed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honorcouncil.georgetown.edu/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XHzR78qcGkjQ0H3hxa71cM3hOg==">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2041</Words>
  <Characters>11635</Characters>
  <Application>Microsoft Office Word</Application>
  <DocSecurity>0</DocSecurity>
  <Lines>96</Lines>
  <Paragraphs>27</Paragraphs>
  <ScaleCrop>false</ScaleCrop>
  <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Dagomar Degroot</dc:creator>
  <cp:lastModifiedBy>FC</cp:lastModifiedBy>
  <cp:revision>2</cp:revision>
  <dcterms:created xsi:type="dcterms:W3CDTF">2023-01-03T14:44:00Z</dcterms:created>
  <dcterms:modified xsi:type="dcterms:W3CDTF">2023-03-12T23:37:00Z</dcterms:modified>
</cp:coreProperties>
</file>